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4E081" w14:textId="2ACC28BF" w:rsidR="00E274E1" w:rsidRPr="006E413A" w:rsidRDefault="00E274E1" w:rsidP="006E413A">
      <w:pPr>
        <w:ind w:firstLine="288"/>
        <w:jc w:val="center"/>
        <w:rPr>
          <w:b/>
          <w:sz w:val="28"/>
          <w:szCs w:val="28"/>
        </w:rPr>
      </w:pPr>
      <w:r w:rsidRPr="006E413A">
        <w:rPr>
          <w:b/>
          <w:sz w:val="28"/>
          <w:szCs w:val="28"/>
        </w:rPr>
        <w:t>R</w:t>
      </w:r>
      <w:r w:rsidR="00693E8E" w:rsidRPr="006E413A">
        <w:rPr>
          <w:b/>
          <w:sz w:val="28"/>
          <w:szCs w:val="28"/>
        </w:rPr>
        <w:t>egulation Issues of Digital</w:t>
      </w:r>
      <w:r w:rsidRPr="006E413A">
        <w:rPr>
          <w:b/>
          <w:sz w:val="28"/>
          <w:szCs w:val="28"/>
        </w:rPr>
        <w:t xml:space="preserve"> Broadcasting </w:t>
      </w:r>
      <w:r w:rsidR="00693E8E" w:rsidRPr="006E413A">
        <w:rPr>
          <w:b/>
          <w:sz w:val="28"/>
          <w:szCs w:val="28"/>
        </w:rPr>
        <w:t>in</w:t>
      </w:r>
      <w:r w:rsidRPr="006E413A">
        <w:rPr>
          <w:b/>
          <w:sz w:val="28"/>
          <w:szCs w:val="28"/>
        </w:rPr>
        <w:t xml:space="preserve"> Job Creation Law</w:t>
      </w:r>
    </w:p>
    <w:p w14:paraId="7F0634CA" w14:textId="77777777" w:rsidR="00FF1AD3" w:rsidRPr="006E413A" w:rsidRDefault="00FF1AD3" w:rsidP="006E413A">
      <w:pPr>
        <w:pStyle w:val="Default"/>
        <w:ind w:firstLine="288"/>
        <w:jc w:val="center"/>
        <w:rPr>
          <w:rFonts w:cs="Times New Roman"/>
          <w:b/>
          <w:bCs/>
          <w:sz w:val="28"/>
          <w:szCs w:val="28"/>
          <w:lang w:val="id-ID"/>
        </w:rPr>
      </w:pPr>
    </w:p>
    <w:p w14:paraId="058A0494" w14:textId="34495067" w:rsidR="00E274E1" w:rsidRPr="006E413A" w:rsidRDefault="00E274E1" w:rsidP="006E413A">
      <w:pPr>
        <w:ind w:firstLine="288"/>
        <w:jc w:val="center"/>
        <w:rPr>
          <w:b/>
          <w:sz w:val="28"/>
          <w:szCs w:val="28"/>
        </w:rPr>
      </w:pPr>
      <w:proofErr w:type="spellStart"/>
      <w:r w:rsidRPr="006E413A">
        <w:rPr>
          <w:b/>
          <w:sz w:val="28"/>
          <w:szCs w:val="28"/>
        </w:rPr>
        <w:t>Masalah</w:t>
      </w:r>
      <w:proofErr w:type="spellEnd"/>
      <w:r w:rsidRPr="006E413A">
        <w:rPr>
          <w:b/>
          <w:sz w:val="28"/>
          <w:szCs w:val="28"/>
        </w:rPr>
        <w:t xml:space="preserve"> </w:t>
      </w:r>
      <w:proofErr w:type="spellStart"/>
      <w:r w:rsidRPr="006E413A">
        <w:rPr>
          <w:b/>
          <w:sz w:val="28"/>
          <w:szCs w:val="28"/>
        </w:rPr>
        <w:t>Regulasi</w:t>
      </w:r>
      <w:proofErr w:type="spellEnd"/>
      <w:r w:rsidRPr="006E413A">
        <w:rPr>
          <w:b/>
          <w:sz w:val="28"/>
          <w:szCs w:val="28"/>
        </w:rPr>
        <w:t xml:space="preserve"> </w:t>
      </w:r>
      <w:proofErr w:type="spellStart"/>
      <w:r w:rsidRPr="006E413A">
        <w:rPr>
          <w:b/>
          <w:sz w:val="28"/>
          <w:szCs w:val="28"/>
        </w:rPr>
        <w:t>Penyiaran</w:t>
      </w:r>
      <w:proofErr w:type="spellEnd"/>
      <w:r w:rsidRPr="006E413A">
        <w:rPr>
          <w:b/>
          <w:sz w:val="28"/>
          <w:szCs w:val="28"/>
        </w:rPr>
        <w:t xml:space="preserve"> Digital </w:t>
      </w:r>
      <w:proofErr w:type="spellStart"/>
      <w:r w:rsidR="00693E8E" w:rsidRPr="006E413A">
        <w:rPr>
          <w:b/>
          <w:sz w:val="28"/>
          <w:szCs w:val="28"/>
        </w:rPr>
        <w:t>dalam</w:t>
      </w:r>
      <w:proofErr w:type="spellEnd"/>
      <w:r w:rsidRPr="006E413A">
        <w:rPr>
          <w:b/>
          <w:sz w:val="28"/>
          <w:szCs w:val="28"/>
        </w:rPr>
        <w:t xml:space="preserve"> </w:t>
      </w:r>
      <w:proofErr w:type="spellStart"/>
      <w:r w:rsidRPr="006E413A">
        <w:rPr>
          <w:b/>
          <w:sz w:val="28"/>
          <w:szCs w:val="28"/>
        </w:rPr>
        <w:t>U</w:t>
      </w:r>
      <w:r w:rsidR="00AD2612" w:rsidRPr="006E413A">
        <w:rPr>
          <w:b/>
          <w:sz w:val="28"/>
          <w:szCs w:val="28"/>
        </w:rPr>
        <w:t>ndang-</w:t>
      </w:r>
      <w:r w:rsidR="00693E8E" w:rsidRPr="006E413A">
        <w:rPr>
          <w:b/>
          <w:sz w:val="28"/>
          <w:szCs w:val="28"/>
        </w:rPr>
        <w:t>U</w:t>
      </w:r>
      <w:r w:rsidR="00AD2612" w:rsidRPr="006E413A">
        <w:rPr>
          <w:b/>
          <w:sz w:val="28"/>
          <w:szCs w:val="28"/>
        </w:rPr>
        <w:t>ndang</w:t>
      </w:r>
      <w:proofErr w:type="spellEnd"/>
      <w:r w:rsidR="00AD2612" w:rsidRPr="006E413A">
        <w:rPr>
          <w:b/>
          <w:sz w:val="28"/>
          <w:szCs w:val="28"/>
        </w:rPr>
        <w:t xml:space="preserve"> </w:t>
      </w:r>
      <w:proofErr w:type="spellStart"/>
      <w:r w:rsidRPr="006E413A">
        <w:rPr>
          <w:b/>
          <w:sz w:val="28"/>
          <w:szCs w:val="28"/>
        </w:rPr>
        <w:t>Cipta</w:t>
      </w:r>
      <w:proofErr w:type="spellEnd"/>
      <w:r w:rsidRPr="006E413A">
        <w:rPr>
          <w:b/>
          <w:sz w:val="28"/>
          <w:szCs w:val="28"/>
        </w:rPr>
        <w:t xml:space="preserve"> </w:t>
      </w:r>
      <w:proofErr w:type="spellStart"/>
      <w:r w:rsidRPr="006E413A">
        <w:rPr>
          <w:b/>
          <w:sz w:val="28"/>
          <w:szCs w:val="28"/>
        </w:rPr>
        <w:t>Kerja</w:t>
      </w:r>
      <w:proofErr w:type="spellEnd"/>
    </w:p>
    <w:p w14:paraId="5BDE1B33" w14:textId="77777777" w:rsidR="00E274E1" w:rsidRPr="006E413A" w:rsidRDefault="00E274E1" w:rsidP="006E413A">
      <w:pPr>
        <w:pStyle w:val="Title"/>
        <w:ind w:firstLine="288"/>
        <w:rPr>
          <w:b w:val="0"/>
          <w:sz w:val="24"/>
        </w:rPr>
      </w:pPr>
      <w:r w:rsidRPr="006E413A">
        <w:rPr>
          <w:b w:val="0"/>
          <w:sz w:val="24"/>
        </w:rPr>
        <w:t xml:space="preserve"> </w:t>
      </w:r>
    </w:p>
    <w:p w14:paraId="5EF52FCA" w14:textId="77777777" w:rsidR="00E274E1" w:rsidRPr="006E413A" w:rsidRDefault="00E274E1" w:rsidP="006E413A">
      <w:pPr>
        <w:ind w:firstLine="288"/>
        <w:jc w:val="center"/>
        <w:rPr>
          <w:b/>
          <w:sz w:val="24"/>
          <w:szCs w:val="24"/>
        </w:rPr>
      </w:pPr>
      <w:proofErr w:type="spellStart"/>
      <w:r w:rsidRPr="006E413A">
        <w:rPr>
          <w:b/>
          <w:sz w:val="24"/>
          <w:szCs w:val="24"/>
        </w:rPr>
        <w:t>Supadiyanto</w:t>
      </w:r>
      <w:proofErr w:type="spellEnd"/>
    </w:p>
    <w:p w14:paraId="002CF04F" w14:textId="77777777" w:rsidR="007056A1" w:rsidRPr="006E413A" w:rsidRDefault="00E274E1" w:rsidP="006E413A">
      <w:pPr>
        <w:ind w:firstLine="288"/>
        <w:jc w:val="center"/>
        <w:rPr>
          <w:b/>
        </w:rPr>
      </w:pPr>
      <w:proofErr w:type="spellStart"/>
      <w:r w:rsidRPr="006E413A">
        <w:rPr>
          <w:b/>
        </w:rPr>
        <w:t>Sekolah</w:t>
      </w:r>
      <w:proofErr w:type="spellEnd"/>
      <w:r w:rsidRPr="006E413A">
        <w:rPr>
          <w:b/>
        </w:rPr>
        <w:t xml:space="preserve"> </w:t>
      </w:r>
      <w:proofErr w:type="spellStart"/>
      <w:r w:rsidRPr="006E413A">
        <w:rPr>
          <w:b/>
        </w:rPr>
        <w:t>Tinggi</w:t>
      </w:r>
      <w:proofErr w:type="spellEnd"/>
      <w:r w:rsidRPr="006E413A">
        <w:rPr>
          <w:b/>
        </w:rPr>
        <w:t xml:space="preserve"> </w:t>
      </w:r>
      <w:proofErr w:type="spellStart"/>
      <w:r w:rsidRPr="006E413A">
        <w:rPr>
          <w:b/>
        </w:rPr>
        <w:t>Ilmu</w:t>
      </w:r>
      <w:proofErr w:type="spellEnd"/>
      <w:r w:rsidRPr="006E413A">
        <w:rPr>
          <w:b/>
        </w:rPr>
        <w:t xml:space="preserve"> </w:t>
      </w:r>
      <w:proofErr w:type="spellStart"/>
      <w:r w:rsidRPr="006E413A">
        <w:rPr>
          <w:b/>
        </w:rPr>
        <w:t>Komunikasi</w:t>
      </w:r>
      <w:proofErr w:type="spellEnd"/>
      <w:r w:rsidRPr="006E413A">
        <w:rPr>
          <w:b/>
        </w:rPr>
        <w:t xml:space="preserve"> </w:t>
      </w:r>
      <w:r w:rsidR="007056A1" w:rsidRPr="006E413A">
        <w:rPr>
          <w:b/>
        </w:rPr>
        <w:t xml:space="preserve">(STIKOM) </w:t>
      </w:r>
      <w:r w:rsidRPr="006E413A">
        <w:rPr>
          <w:b/>
        </w:rPr>
        <w:t xml:space="preserve">Yogyakarta, </w:t>
      </w:r>
      <w:proofErr w:type="spellStart"/>
      <w:r w:rsidRPr="006E413A">
        <w:rPr>
          <w:b/>
        </w:rPr>
        <w:t>Jalan</w:t>
      </w:r>
      <w:proofErr w:type="spellEnd"/>
      <w:r w:rsidRPr="006E413A">
        <w:rPr>
          <w:b/>
        </w:rPr>
        <w:t xml:space="preserve"> </w:t>
      </w:r>
      <w:proofErr w:type="spellStart"/>
      <w:r w:rsidRPr="006E413A">
        <w:rPr>
          <w:b/>
        </w:rPr>
        <w:t>Laksda</w:t>
      </w:r>
      <w:proofErr w:type="spellEnd"/>
      <w:r w:rsidRPr="006E413A">
        <w:rPr>
          <w:b/>
        </w:rPr>
        <w:t xml:space="preserve"> </w:t>
      </w:r>
      <w:proofErr w:type="spellStart"/>
      <w:r w:rsidRPr="006E413A">
        <w:rPr>
          <w:b/>
        </w:rPr>
        <w:t>Adisucipto</w:t>
      </w:r>
      <w:proofErr w:type="spellEnd"/>
      <w:r w:rsidRPr="006E413A">
        <w:rPr>
          <w:b/>
        </w:rPr>
        <w:t xml:space="preserve"> </w:t>
      </w:r>
      <w:r w:rsidR="007056A1" w:rsidRPr="006E413A">
        <w:rPr>
          <w:b/>
        </w:rPr>
        <w:t>Km 6</w:t>
      </w:r>
      <w:proofErr w:type="gramStart"/>
      <w:r w:rsidR="007056A1" w:rsidRPr="006E413A">
        <w:rPr>
          <w:b/>
        </w:rPr>
        <w:t>,5</w:t>
      </w:r>
      <w:proofErr w:type="gramEnd"/>
      <w:r w:rsidR="007056A1" w:rsidRPr="006E413A">
        <w:rPr>
          <w:b/>
        </w:rPr>
        <w:t xml:space="preserve"> </w:t>
      </w:r>
    </w:p>
    <w:p w14:paraId="7F37500A" w14:textId="570BAD5C" w:rsidR="00E274E1" w:rsidRPr="006E413A" w:rsidRDefault="00E274E1" w:rsidP="006E413A">
      <w:pPr>
        <w:ind w:firstLine="288"/>
        <w:jc w:val="center"/>
        <w:rPr>
          <w:b/>
        </w:rPr>
      </w:pPr>
      <w:r w:rsidRPr="006E413A">
        <w:rPr>
          <w:b/>
        </w:rPr>
        <w:t xml:space="preserve">No. 279 </w:t>
      </w:r>
      <w:proofErr w:type="gramStart"/>
      <w:r w:rsidRPr="006E413A">
        <w:rPr>
          <w:b/>
        </w:rPr>
        <w:t>Yogyakarta</w:t>
      </w:r>
      <w:r w:rsidR="007056A1" w:rsidRPr="006E413A">
        <w:rPr>
          <w:b/>
        </w:rPr>
        <w:t xml:space="preserve">  555281</w:t>
      </w:r>
      <w:proofErr w:type="gramEnd"/>
    </w:p>
    <w:p w14:paraId="080692E9" w14:textId="204506B6" w:rsidR="00E274E1" w:rsidRPr="006E413A" w:rsidRDefault="00E274E1" w:rsidP="006E413A">
      <w:pPr>
        <w:ind w:firstLine="288"/>
        <w:jc w:val="center"/>
        <w:rPr>
          <w:b/>
          <w:i/>
        </w:rPr>
      </w:pPr>
      <w:r w:rsidRPr="006E413A">
        <w:rPr>
          <w:b/>
        </w:rPr>
        <w:t xml:space="preserve">Corresponding author, e-mail: </w:t>
      </w:r>
      <w:r w:rsidRPr="006E413A">
        <w:rPr>
          <w:b/>
          <w:i/>
        </w:rPr>
        <w:t>supadiyantostikomyogyakarta@gmail.com</w:t>
      </w:r>
    </w:p>
    <w:p w14:paraId="7F3EB11C" w14:textId="77777777" w:rsidR="00E274E1" w:rsidRPr="006E413A" w:rsidRDefault="00E274E1" w:rsidP="006E413A">
      <w:pPr>
        <w:jc w:val="both"/>
        <w:rPr>
          <w:b/>
          <w:i/>
          <w:sz w:val="22"/>
          <w:szCs w:val="22"/>
        </w:rPr>
      </w:pPr>
      <w:r w:rsidRPr="006E413A">
        <w:rPr>
          <w:b/>
          <w:i/>
          <w:sz w:val="22"/>
          <w:szCs w:val="22"/>
        </w:rPr>
        <w:t>Abstract</w:t>
      </w:r>
    </w:p>
    <w:p w14:paraId="231D6F6B" w14:textId="0BBDAAD6" w:rsidR="00E274E1" w:rsidRPr="006E413A" w:rsidRDefault="00E274E1" w:rsidP="006E413A">
      <w:pPr>
        <w:jc w:val="both"/>
        <w:rPr>
          <w:i/>
          <w:sz w:val="22"/>
          <w:szCs w:val="22"/>
        </w:rPr>
      </w:pPr>
      <w:r w:rsidRPr="006E413A">
        <w:rPr>
          <w:i/>
          <w:sz w:val="22"/>
          <w:szCs w:val="22"/>
          <w:shd w:val="clear" w:color="auto" w:fill="FFFFFF" w:themeFill="background1"/>
        </w:rPr>
        <w:t>The broadcast media has</w:t>
      </w:r>
      <w:r w:rsidR="004B0374" w:rsidRPr="006E413A">
        <w:rPr>
          <w:i/>
          <w:sz w:val="22"/>
          <w:szCs w:val="22"/>
          <w:shd w:val="clear" w:color="auto" w:fill="FFFFFF" w:themeFill="background1"/>
        </w:rPr>
        <w:t xml:space="preserve"> become prospective business</w:t>
      </w:r>
      <w:r w:rsidRPr="006E413A">
        <w:rPr>
          <w:i/>
          <w:sz w:val="22"/>
          <w:szCs w:val="22"/>
          <w:shd w:val="clear" w:color="auto" w:fill="FFFFFF" w:themeFill="background1"/>
        </w:rPr>
        <w:t xml:space="preserve">. </w:t>
      </w:r>
      <w:r w:rsidR="0013753F" w:rsidRPr="006E413A">
        <w:rPr>
          <w:i/>
          <w:sz w:val="22"/>
          <w:szCs w:val="22"/>
          <w:shd w:val="clear" w:color="auto" w:fill="FFFFFF" w:themeFill="background1"/>
        </w:rPr>
        <w:t>T</w:t>
      </w:r>
      <w:r w:rsidRPr="006E413A">
        <w:rPr>
          <w:i/>
          <w:sz w:val="22"/>
          <w:szCs w:val="22"/>
          <w:shd w:val="clear" w:color="auto" w:fill="FFFFFF" w:themeFill="background1"/>
        </w:rPr>
        <w:t>he practice of broadcast media business has surpassed legislation authority; resulted by currently utilized technology is unaccommodated in Law No. 32/2002 concerning Broadcasting. The release of Law No. 11/2020 concerning Job Creation to merge existing laws into a simple regulation package doesn’t make the bro</w:t>
      </w:r>
      <w:r w:rsidR="009F588F" w:rsidRPr="006E413A">
        <w:rPr>
          <w:i/>
          <w:sz w:val="22"/>
          <w:szCs w:val="22"/>
          <w:shd w:val="clear" w:color="auto" w:fill="FFFFFF" w:themeFill="background1"/>
        </w:rPr>
        <w:t>adcast media industry visionary</w:t>
      </w:r>
      <w:r w:rsidRPr="006E413A">
        <w:rPr>
          <w:i/>
          <w:sz w:val="22"/>
          <w:szCs w:val="22"/>
          <w:shd w:val="clear" w:color="auto" w:fill="FFFFFF" w:themeFill="background1"/>
        </w:rPr>
        <w:t>.</w:t>
      </w:r>
      <w:r w:rsidR="009F588F" w:rsidRPr="006E413A">
        <w:rPr>
          <w:i/>
          <w:sz w:val="22"/>
          <w:szCs w:val="22"/>
          <w:shd w:val="clear" w:color="auto" w:fill="FFFFFF" w:themeFill="background1"/>
        </w:rPr>
        <w:t xml:space="preserve"> H</w:t>
      </w:r>
      <w:r w:rsidRPr="006E413A">
        <w:rPr>
          <w:i/>
          <w:sz w:val="22"/>
          <w:szCs w:val="22"/>
          <w:shd w:val="clear" w:color="auto" w:fill="FFFFFF" w:themeFill="background1"/>
        </w:rPr>
        <w:t>ow are the current law maps of analog and digital broadcasting in Indonesia? How is the current practice of digital broadcast media business in Indonesia? The type of research is descriptive-qualitative. This study uses a legal positivism approach. Data collecting technique is conducted through l</w:t>
      </w:r>
      <w:r w:rsidR="0013753F" w:rsidRPr="006E413A">
        <w:rPr>
          <w:i/>
          <w:sz w:val="22"/>
          <w:szCs w:val="22"/>
          <w:shd w:val="clear" w:color="auto" w:fill="FFFFFF" w:themeFill="background1"/>
        </w:rPr>
        <w:t xml:space="preserve">iterature study and legal study. </w:t>
      </w:r>
      <w:r w:rsidRPr="006E413A">
        <w:rPr>
          <w:i/>
          <w:sz w:val="22"/>
          <w:szCs w:val="22"/>
          <w:shd w:val="clear" w:color="auto" w:fill="FFFFFF" w:themeFill="background1"/>
        </w:rPr>
        <w:t>As for the result, current analog broadcasting regulation complies with Law No. 32/20</w:t>
      </w:r>
      <w:r w:rsidR="006A095F" w:rsidRPr="006E413A">
        <w:rPr>
          <w:i/>
          <w:sz w:val="22"/>
          <w:szCs w:val="22"/>
          <w:shd w:val="clear" w:color="auto" w:fill="FFFFFF" w:themeFill="background1"/>
        </w:rPr>
        <w:t>02</w:t>
      </w:r>
      <w:r w:rsidRPr="006E413A">
        <w:rPr>
          <w:i/>
          <w:sz w:val="22"/>
          <w:szCs w:val="22"/>
          <w:shd w:val="clear" w:color="auto" w:fill="FFFFFF" w:themeFill="background1"/>
        </w:rPr>
        <w:t xml:space="preserve"> concerning Broadcasting and Law No. 11/2020 concerning Job Creation. </w:t>
      </w:r>
      <w:r w:rsidRPr="006E413A">
        <w:rPr>
          <w:i/>
          <w:sz w:val="22"/>
          <w:szCs w:val="22"/>
        </w:rPr>
        <w:t>In practice, TV stations that broadcast on digital</w:t>
      </w:r>
      <w:r w:rsidR="00601809" w:rsidRPr="006E413A">
        <w:rPr>
          <w:i/>
          <w:sz w:val="22"/>
          <w:szCs w:val="22"/>
        </w:rPr>
        <w:t>-</w:t>
      </w:r>
      <w:r w:rsidRPr="006E413A">
        <w:rPr>
          <w:i/>
          <w:sz w:val="22"/>
          <w:szCs w:val="22"/>
        </w:rPr>
        <w:t>internet channels do not p</w:t>
      </w:r>
      <w:r w:rsidR="00904322" w:rsidRPr="006E413A">
        <w:rPr>
          <w:i/>
          <w:sz w:val="22"/>
          <w:szCs w:val="22"/>
        </w:rPr>
        <w:t>ossess a formidable legal basis.</w:t>
      </w:r>
      <w:r w:rsidRPr="006E413A">
        <w:rPr>
          <w:i/>
          <w:sz w:val="22"/>
          <w:szCs w:val="22"/>
        </w:rPr>
        <w:t xml:space="preserve"> </w:t>
      </w:r>
    </w:p>
    <w:p w14:paraId="3B48133E" w14:textId="77777777" w:rsidR="00E274E1" w:rsidRPr="006E413A" w:rsidRDefault="00E274E1" w:rsidP="006E413A">
      <w:pPr>
        <w:jc w:val="both"/>
        <w:rPr>
          <w:i/>
          <w:sz w:val="22"/>
          <w:szCs w:val="22"/>
        </w:rPr>
      </w:pPr>
      <w:r w:rsidRPr="006E413A">
        <w:rPr>
          <w:b/>
          <w:i/>
          <w:sz w:val="22"/>
          <w:szCs w:val="22"/>
        </w:rPr>
        <w:t>Keywords:</w:t>
      </w:r>
      <w:r w:rsidRPr="006E413A">
        <w:rPr>
          <w:i/>
          <w:sz w:val="22"/>
          <w:szCs w:val="22"/>
        </w:rPr>
        <w:t xml:space="preserve"> broadcasting, digital, internet, law, analog</w:t>
      </w:r>
    </w:p>
    <w:p w14:paraId="7A745DDB" w14:textId="77777777" w:rsidR="005E793A" w:rsidRPr="006E413A" w:rsidRDefault="005E793A" w:rsidP="006E413A">
      <w:pPr>
        <w:ind w:firstLine="288"/>
        <w:jc w:val="both"/>
        <w:rPr>
          <w:i/>
          <w:sz w:val="22"/>
          <w:szCs w:val="22"/>
        </w:rPr>
      </w:pPr>
    </w:p>
    <w:p w14:paraId="6F341F72" w14:textId="77777777" w:rsidR="00E274E1" w:rsidRPr="006E413A" w:rsidRDefault="00E274E1" w:rsidP="006E413A">
      <w:pPr>
        <w:jc w:val="both"/>
        <w:rPr>
          <w:b/>
          <w:i/>
          <w:sz w:val="22"/>
          <w:szCs w:val="22"/>
        </w:rPr>
      </w:pPr>
      <w:proofErr w:type="spellStart"/>
      <w:r w:rsidRPr="006E413A">
        <w:rPr>
          <w:b/>
          <w:i/>
          <w:sz w:val="22"/>
          <w:szCs w:val="22"/>
        </w:rPr>
        <w:t>Abstrak</w:t>
      </w:r>
      <w:proofErr w:type="spellEnd"/>
    </w:p>
    <w:p w14:paraId="3DA74D01" w14:textId="1881A3A2" w:rsidR="00E274E1" w:rsidRPr="006E413A" w:rsidRDefault="004B0374" w:rsidP="006E413A">
      <w:pPr>
        <w:jc w:val="both"/>
        <w:rPr>
          <w:i/>
          <w:sz w:val="22"/>
          <w:szCs w:val="22"/>
        </w:rPr>
      </w:pPr>
      <w:r w:rsidRPr="006E413A">
        <w:rPr>
          <w:i/>
          <w:sz w:val="22"/>
          <w:szCs w:val="22"/>
          <w:shd w:val="clear" w:color="auto" w:fill="FFFFFF" w:themeFill="background1"/>
        </w:rPr>
        <w:t>M</w:t>
      </w:r>
      <w:r w:rsidR="00E274E1" w:rsidRPr="006E413A">
        <w:rPr>
          <w:i/>
          <w:sz w:val="22"/>
          <w:szCs w:val="22"/>
          <w:shd w:val="clear" w:color="auto" w:fill="FFFFFF" w:themeFill="background1"/>
        </w:rPr>
        <w:t xml:space="preserve">edia </w:t>
      </w:r>
      <w:proofErr w:type="spellStart"/>
      <w:r w:rsidR="00E274E1" w:rsidRPr="006E413A">
        <w:rPr>
          <w:i/>
          <w:sz w:val="22"/>
          <w:szCs w:val="22"/>
          <w:shd w:val="clear" w:color="auto" w:fill="FFFFFF" w:themeFill="background1"/>
        </w:rPr>
        <w:t>penyiaran</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menjadi</w:t>
      </w:r>
      <w:proofErr w:type="spellEnd"/>
      <w:r w:rsidR="00E274E1" w:rsidRPr="006E413A">
        <w:rPr>
          <w:i/>
          <w:sz w:val="22"/>
          <w:szCs w:val="22"/>
          <w:shd w:val="clear" w:color="auto" w:fill="FFFFFF" w:themeFill="background1"/>
        </w:rPr>
        <w:t xml:space="preserve"> </w:t>
      </w:r>
      <w:proofErr w:type="spellStart"/>
      <w:r w:rsidRPr="006E413A">
        <w:rPr>
          <w:i/>
          <w:sz w:val="22"/>
          <w:szCs w:val="22"/>
          <w:shd w:val="clear" w:color="auto" w:fill="FFFFFF" w:themeFill="background1"/>
        </w:rPr>
        <w:t>bisnis</w:t>
      </w:r>
      <w:proofErr w:type="spellEnd"/>
      <w:r w:rsidRPr="006E413A">
        <w:rPr>
          <w:i/>
          <w:sz w:val="22"/>
          <w:szCs w:val="22"/>
          <w:shd w:val="clear" w:color="auto" w:fill="FFFFFF" w:themeFill="background1"/>
        </w:rPr>
        <w:t xml:space="preserve"> </w:t>
      </w:r>
      <w:proofErr w:type="spellStart"/>
      <w:r w:rsidRPr="006E413A">
        <w:rPr>
          <w:i/>
          <w:sz w:val="22"/>
          <w:szCs w:val="22"/>
          <w:shd w:val="clear" w:color="auto" w:fill="FFFFFF" w:themeFill="background1"/>
        </w:rPr>
        <w:t>prospektif</w:t>
      </w:r>
      <w:proofErr w:type="spellEnd"/>
      <w:r w:rsidR="00E274E1" w:rsidRPr="006E413A">
        <w:rPr>
          <w:i/>
          <w:sz w:val="22"/>
          <w:szCs w:val="22"/>
          <w:shd w:val="clear" w:color="auto" w:fill="FFFFFF" w:themeFill="background1"/>
        </w:rPr>
        <w:t xml:space="preserve">. </w:t>
      </w:r>
      <w:proofErr w:type="spellStart"/>
      <w:r w:rsidR="009C7561" w:rsidRPr="006E413A">
        <w:rPr>
          <w:i/>
          <w:sz w:val="22"/>
          <w:szCs w:val="22"/>
          <w:shd w:val="clear" w:color="auto" w:fill="FFFFFF" w:themeFill="background1"/>
        </w:rPr>
        <w:t>Namun</w:t>
      </w:r>
      <w:proofErr w:type="spellEnd"/>
      <w:r w:rsidR="009C756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prakti</w:t>
      </w:r>
      <w:r w:rsidR="009C7561" w:rsidRPr="006E413A">
        <w:rPr>
          <w:i/>
          <w:sz w:val="22"/>
          <w:szCs w:val="22"/>
          <w:shd w:val="clear" w:color="auto" w:fill="FFFFFF" w:themeFill="background1"/>
        </w:rPr>
        <w:t>k</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bisnis</w:t>
      </w:r>
      <w:proofErr w:type="spellEnd"/>
      <w:r w:rsidR="00E274E1" w:rsidRPr="006E413A">
        <w:rPr>
          <w:i/>
          <w:sz w:val="22"/>
          <w:szCs w:val="22"/>
          <w:shd w:val="clear" w:color="auto" w:fill="FFFFFF" w:themeFill="background1"/>
        </w:rPr>
        <w:t xml:space="preserve"> media </w:t>
      </w:r>
      <w:proofErr w:type="spellStart"/>
      <w:r w:rsidR="00E274E1" w:rsidRPr="006E413A">
        <w:rPr>
          <w:i/>
          <w:sz w:val="22"/>
          <w:szCs w:val="22"/>
          <w:shd w:val="clear" w:color="auto" w:fill="FFFFFF" w:themeFill="background1"/>
        </w:rPr>
        <w:t>penyiaran</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telah</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melampaui</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kewenangan</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tata</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perundang-undangan</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akibat</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teknologi</w:t>
      </w:r>
      <w:proofErr w:type="spellEnd"/>
      <w:r w:rsidR="00E274E1" w:rsidRPr="006E413A">
        <w:rPr>
          <w:i/>
          <w:sz w:val="22"/>
          <w:szCs w:val="22"/>
          <w:shd w:val="clear" w:color="auto" w:fill="FFFFFF" w:themeFill="background1"/>
        </w:rPr>
        <w:t xml:space="preserve"> yang </w:t>
      </w:r>
      <w:proofErr w:type="spellStart"/>
      <w:r w:rsidR="00E274E1" w:rsidRPr="006E413A">
        <w:rPr>
          <w:i/>
          <w:sz w:val="22"/>
          <w:szCs w:val="22"/>
          <w:shd w:val="clear" w:color="auto" w:fill="FFFFFF" w:themeFill="background1"/>
        </w:rPr>
        <w:t>dipergunakan</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s</w:t>
      </w:r>
      <w:r w:rsidR="00F314C8" w:rsidRPr="006E413A">
        <w:rPr>
          <w:i/>
          <w:sz w:val="22"/>
          <w:szCs w:val="22"/>
          <w:shd w:val="clear" w:color="auto" w:fill="FFFFFF" w:themeFill="background1"/>
        </w:rPr>
        <w:t>ekarang</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tidak</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terakomodir</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dalam</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Undang-Undang</w:t>
      </w:r>
      <w:proofErr w:type="spellEnd"/>
      <w:r w:rsidR="00E274E1" w:rsidRPr="006E413A">
        <w:rPr>
          <w:i/>
          <w:sz w:val="22"/>
          <w:szCs w:val="22"/>
          <w:shd w:val="clear" w:color="auto" w:fill="FFFFFF" w:themeFill="background1"/>
        </w:rPr>
        <w:t xml:space="preserve"> No</w:t>
      </w:r>
      <w:r w:rsidR="00F970CB" w:rsidRPr="006E413A">
        <w:rPr>
          <w:i/>
          <w:sz w:val="22"/>
          <w:szCs w:val="22"/>
          <w:shd w:val="clear" w:color="auto" w:fill="FFFFFF" w:themeFill="background1"/>
        </w:rPr>
        <w:t>.</w:t>
      </w:r>
      <w:r w:rsidR="00E274E1" w:rsidRPr="006E413A">
        <w:rPr>
          <w:i/>
          <w:sz w:val="22"/>
          <w:szCs w:val="22"/>
          <w:shd w:val="clear" w:color="auto" w:fill="FFFFFF" w:themeFill="background1"/>
        </w:rPr>
        <w:t xml:space="preserve"> 32/2002 </w:t>
      </w:r>
      <w:proofErr w:type="spellStart"/>
      <w:r w:rsidR="00E274E1" w:rsidRPr="006E413A">
        <w:rPr>
          <w:i/>
          <w:sz w:val="22"/>
          <w:szCs w:val="22"/>
          <w:shd w:val="clear" w:color="auto" w:fill="FFFFFF" w:themeFill="background1"/>
        </w:rPr>
        <w:t>tentang</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Penyiaran</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Hadirnya</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Undang-Undang</w:t>
      </w:r>
      <w:proofErr w:type="spellEnd"/>
      <w:r w:rsidR="00E274E1" w:rsidRPr="006E413A">
        <w:rPr>
          <w:i/>
          <w:sz w:val="22"/>
          <w:szCs w:val="22"/>
          <w:shd w:val="clear" w:color="auto" w:fill="FFFFFF" w:themeFill="background1"/>
        </w:rPr>
        <w:t xml:space="preserve"> No</w:t>
      </w:r>
      <w:r w:rsidR="00F970CB" w:rsidRPr="006E413A">
        <w:rPr>
          <w:i/>
          <w:sz w:val="22"/>
          <w:szCs w:val="22"/>
          <w:shd w:val="clear" w:color="auto" w:fill="FFFFFF" w:themeFill="background1"/>
        </w:rPr>
        <w:t xml:space="preserve">. </w:t>
      </w:r>
      <w:r w:rsidR="00E274E1" w:rsidRPr="006E413A">
        <w:rPr>
          <w:i/>
          <w:sz w:val="22"/>
          <w:szCs w:val="22"/>
          <w:shd w:val="clear" w:color="auto" w:fill="FFFFFF" w:themeFill="background1"/>
        </w:rPr>
        <w:t xml:space="preserve">11/2020 </w:t>
      </w:r>
      <w:proofErr w:type="spellStart"/>
      <w:r w:rsidR="00E274E1" w:rsidRPr="006E413A">
        <w:rPr>
          <w:i/>
          <w:sz w:val="22"/>
          <w:szCs w:val="22"/>
          <w:shd w:val="clear" w:color="auto" w:fill="FFFFFF" w:themeFill="background1"/>
        </w:rPr>
        <w:t>tentang</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Cipta</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Kerja</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melebur</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berbagai</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Undang-Undang</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menjadi</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satu</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paket</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regulasi</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sederhana</w:t>
      </w:r>
      <w:proofErr w:type="spellEnd"/>
      <w:r w:rsidR="00E274E1" w:rsidRPr="006E413A">
        <w:rPr>
          <w:i/>
          <w:sz w:val="22"/>
          <w:szCs w:val="22"/>
          <w:shd w:val="clear" w:color="auto" w:fill="FFFFFF" w:themeFill="background1"/>
        </w:rPr>
        <w:t xml:space="preserve">; </w:t>
      </w:r>
      <w:proofErr w:type="spellStart"/>
      <w:r w:rsidR="008D203A" w:rsidRPr="006E413A">
        <w:rPr>
          <w:i/>
          <w:sz w:val="22"/>
          <w:szCs w:val="22"/>
          <w:shd w:val="clear" w:color="auto" w:fill="FFFFFF" w:themeFill="background1"/>
        </w:rPr>
        <w:t>tidak</w:t>
      </w:r>
      <w:proofErr w:type="spellEnd"/>
      <w:r w:rsidR="008D203A" w:rsidRPr="006E413A">
        <w:rPr>
          <w:i/>
          <w:sz w:val="22"/>
          <w:szCs w:val="22"/>
          <w:shd w:val="clear" w:color="auto" w:fill="FFFFFF" w:themeFill="background1"/>
        </w:rPr>
        <w:t xml:space="preserve"> </w:t>
      </w:r>
      <w:proofErr w:type="spellStart"/>
      <w:r w:rsidR="008D203A" w:rsidRPr="006E413A">
        <w:rPr>
          <w:i/>
          <w:sz w:val="22"/>
          <w:szCs w:val="22"/>
          <w:shd w:val="clear" w:color="auto" w:fill="FFFFFF" w:themeFill="background1"/>
        </w:rPr>
        <w:t>otomatis</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menjadikan</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industri</w:t>
      </w:r>
      <w:proofErr w:type="spellEnd"/>
      <w:r w:rsidR="00E274E1" w:rsidRPr="006E413A">
        <w:rPr>
          <w:i/>
          <w:sz w:val="22"/>
          <w:szCs w:val="22"/>
          <w:shd w:val="clear" w:color="auto" w:fill="FFFFFF" w:themeFill="background1"/>
        </w:rPr>
        <w:t xml:space="preserve"> media </w:t>
      </w:r>
      <w:proofErr w:type="spellStart"/>
      <w:r w:rsidR="00E274E1" w:rsidRPr="006E413A">
        <w:rPr>
          <w:i/>
          <w:sz w:val="22"/>
          <w:szCs w:val="22"/>
          <w:shd w:val="clear" w:color="auto" w:fill="FFFFFF" w:themeFill="background1"/>
        </w:rPr>
        <w:t>penyiaran</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menjadi</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visioner</w:t>
      </w:r>
      <w:proofErr w:type="spellEnd"/>
      <w:r w:rsidR="00E274E1" w:rsidRPr="006E413A">
        <w:rPr>
          <w:i/>
          <w:sz w:val="22"/>
          <w:szCs w:val="22"/>
          <w:shd w:val="clear" w:color="auto" w:fill="FFFFFF" w:themeFill="background1"/>
        </w:rPr>
        <w:t>.</w:t>
      </w:r>
      <w:r w:rsidR="00F314C8" w:rsidRPr="006E413A">
        <w:rPr>
          <w:i/>
          <w:sz w:val="22"/>
          <w:szCs w:val="22"/>
          <w:shd w:val="clear" w:color="auto" w:fill="FFFFFF" w:themeFill="background1"/>
        </w:rPr>
        <w:t xml:space="preserve"> </w:t>
      </w:r>
      <w:proofErr w:type="spellStart"/>
      <w:r w:rsidR="009F588F" w:rsidRPr="006E413A">
        <w:rPr>
          <w:i/>
          <w:sz w:val="22"/>
          <w:szCs w:val="22"/>
          <w:shd w:val="clear" w:color="auto" w:fill="FFFFFF" w:themeFill="background1"/>
        </w:rPr>
        <w:t>B</w:t>
      </w:r>
      <w:r w:rsidR="00E274E1" w:rsidRPr="006E413A">
        <w:rPr>
          <w:i/>
          <w:sz w:val="22"/>
          <w:szCs w:val="22"/>
          <w:shd w:val="clear" w:color="auto" w:fill="FFFFFF" w:themeFill="background1"/>
        </w:rPr>
        <w:t>agaimana</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peta</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hukum</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penyiaran</w:t>
      </w:r>
      <w:proofErr w:type="spellEnd"/>
      <w:r w:rsidR="00E274E1" w:rsidRPr="006E413A">
        <w:rPr>
          <w:i/>
          <w:sz w:val="22"/>
          <w:szCs w:val="22"/>
          <w:shd w:val="clear" w:color="auto" w:fill="FFFFFF" w:themeFill="background1"/>
        </w:rPr>
        <w:t xml:space="preserve"> analog </w:t>
      </w:r>
      <w:proofErr w:type="spellStart"/>
      <w:r w:rsidR="00E274E1" w:rsidRPr="006E413A">
        <w:rPr>
          <w:i/>
          <w:sz w:val="22"/>
          <w:szCs w:val="22"/>
          <w:shd w:val="clear" w:color="auto" w:fill="FFFFFF" w:themeFill="background1"/>
        </w:rPr>
        <w:t>dan</w:t>
      </w:r>
      <w:proofErr w:type="spellEnd"/>
      <w:r w:rsidR="00E274E1" w:rsidRPr="006E413A">
        <w:rPr>
          <w:i/>
          <w:sz w:val="22"/>
          <w:szCs w:val="22"/>
          <w:shd w:val="clear" w:color="auto" w:fill="FFFFFF" w:themeFill="background1"/>
        </w:rPr>
        <w:t xml:space="preserve"> digital di Indonesia </w:t>
      </w:r>
      <w:proofErr w:type="spellStart"/>
      <w:r w:rsidR="00E274E1" w:rsidRPr="006E413A">
        <w:rPr>
          <w:i/>
          <w:sz w:val="22"/>
          <w:szCs w:val="22"/>
          <w:shd w:val="clear" w:color="auto" w:fill="FFFFFF" w:themeFill="background1"/>
        </w:rPr>
        <w:t>sekarang</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Bagaimana</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praktik</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bisnis</w:t>
      </w:r>
      <w:proofErr w:type="spellEnd"/>
      <w:r w:rsidR="00E274E1" w:rsidRPr="006E413A">
        <w:rPr>
          <w:i/>
          <w:sz w:val="22"/>
          <w:szCs w:val="22"/>
          <w:shd w:val="clear" w:color="auto" w:fill="FFFFFF" w:themeFill="background1"/>
        </w:rPr>
        <w:t xml:space="preserve"> media </w:t>
      </w:r>
      <w:proofErr w:type="spellStart"/>
      <w:r w:rsidR="00E274E1" w:rsidRPr="006E413A">
        <w:rPr>
          <w:i/>
          <w:sz w:val="22"/>
          <w:szCs w:val="22"/>
          <w:shd w:val="clear" w:color="auto" w:fill="FFFFFF" w:themeFill="background1"/>
        </w:rPr>
        <w:t>penyiaran</w:t>
      </w:r>
      <w:proofErr w:type="spellEnd"/>
      <w:r w:rsidR="00E274E1" w:rsidRPr="006E413A">
        <w:rPr>
          <w:i/>
          <w:sz w:val="22"/>
          <w:szCs w:val="22"/>
          <w:shd w:val="clear" w:color="auto" w:fill="FFFFFF" w:themeFill="background1"/>
        </w:rPr>
        <w:t xml:space="preserve"> digital di Indonesia </w:t>
      </w:r>
      <w:proofErr w:type="spellStart"/>
      <w:r w:rsidR="00E274E1" w:rsidRPr="006E413A">
        <w:rPr>
          <w:i/>
          <w:sz w:val="22"/>
          <w:szCs w:val="22"/>
          <w:shd w:val="clear" w:color="auto" w:fill="FFFFFF" w:themeFill="background1"/>
        </w:rPr>
        <w:t>sekarang</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Jenis</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penelitian</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adal</w:t>
      </w:r>
      <w:r w:rsidR="003D5C70" w:rsidRPr="006E413A">
        <w:rPr>
          <w:i/>
          <w:sz w:val="22"/>
          <w:szCs w:val="22"/>
          <w:shd w:val="clear" w:color="auto" w:fill="FFFFFF" w:themeFill="background1"/>
        </w:rPr>
        <w:t>ah</w:t>
      </w:r>
      <w:proofErr w:type="spellEnd"/>
      <w:r w:rsidR="003D5C70" w:rsidRPr="006E413A">
        <w:rPr>
          <w:i/>
          <w:sz w:val="22"/>
          <w:szCs w:val="22"/>
          <w:shd w:val="clear" w:color="auto" w:fill="FFFFFF" w:themeFill="background1"/>
        </w:rPr>
        <w:t xml:space="preserve"> </w:t>
      </w:r>
      <w:proofErr w:type="spellStart"/>
      <w:r w:rsidR="003D5C70" w:rsidRPr="006E413A">
        <w:rPr>
          <w:i/>
          <w:sz w:val="22"/>
          <w:szCs w:val="22"/>
          <w:shd w:val="clear" w:color="auto" w:fill="FFFFFF" w:themeFill="background1"/>
        </w:rPr>
        <w:t>diskriptif-kualitatif</w:t>
      </w:r>
      <w:proofErr w:type="spellEnd"/>
      <w:r w:rsidR="003D5C70" w:rsidRPr="006E413A">
        <w:rPr>
          <w:i/>
          <w:sz w:val="22"/>
          <w:szCs w:val="22"/>
          <w:shd w:val="clear" w:color="auto" w:fill="FFFFFF" w:themeFill="background1"/>
        </w:rPr>
        <w:t xml:space="preserve">. </w:t>
      </w:r>
      <w:proofErr w:type="spellStart"/>
      <w:r w:rsidR="003D5C70" w:rsidRPr="006E413A">
        <w:rPr>
          <w:i/>
          <w:sz w:val="22"/>
          <w:szCs w:val="22"/>
          <w:shd w:val="clear" w:color="auto" w:fill="FFFFFF" w:themeFill="background1"/>
        </w:rPr>
        <w:t>K</w:t>
      </w:r>
      <w:r w:rsidR="00E274E1" w:rsidRPr="006E413A">
        <w:rPr>
          <w:i/>
          <w:sz w:val="22"/>
          <w:szCs w:val="22"/>
          <w:shd w:val="clear" w:color="auto" w:fill="FFFFFF" w:themeFill="background1"/>
        </w:rPr>
        <w:t>ajian</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regulasi</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memakai</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pendekatan</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hukum</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positivistik</w:t>
      </w:r>
      <w:proofErr w:type="spellEnd"/>
      <w:r w:rsidR="00E274E1" w:rsidRPr="006E413A">
        <w:rPr>
          <w:i/>
          <w:sz w:val="22"/>
          <w:szCs w:val="22"/>
          <w:shd w:val="clear" w:color="auto" w:fill="FFFFFF" w:themeFill="background1"/>
        </w:rPr>
        <w:t xml:space="preserve"> </w:t>
      </w:r>
      <w:r w:rsidR="007C6429" w:rsidRPr="006E413A">
        <w:rPr>
          <w:i/>
          <w:sz w:val="22"/>
          <w:szCs w:val="22"/>
          <w:shd w:val="clear" w:color="auto" w:fill="FFFFFF" w:themeFill="background1"/>
        </w:rPr>
        <w:t>(</w:t>
      </w:r>
      <w:proofErr w:type="spellStart"/>
      <w:r w:rsidR="00F314C8" w:rsidRPr="006E413A">
        <w:rPr>
          <w:i/>
          <w:sz w:val="22"/>
          <w:szCs w:val="22"/>
          <w:shd w:val="clear" w:color="auto" w:fill="FFFFFF" w:themeFill="background1"/>
        </w:rPr>
        <w:t>mengkaji</w:t>
      </w:r>
      <w:proofErr w:type="spellEnd"/>
      <w:r w:rsidR="00F314C8"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regulasi</w:t>
      </w:r>
      <w:proofErr w:type="spellEnd"/>
      <w:r w:rsidR="00E274E1" w:rsidRPr="006E413A">
        <w:rPr>
          <w:i/>
          <w:sz w:val="22"/>
          <w:szCs w:val="22"/>
          <w:shd w:val="clear" w:color="auto" w:fill="FFFFFF" w:themeFill="background1"/>
        </w:rPr>
        <w:t xml:space="preserve"> </w:t>
      </w:r>
      <w:proofErr w:type="spellStart"/>
      <w:r w:rsidR="008D203A" w:rsidRPr="006E413A">
        <w:rPr>
          <w:i/>
          <w:sz w:val="22"/>
          <w:szCs w:val="22"/>
          <w:shd w:val="clear" w:color="auto" w:fill="FFFFFF" w:themeFill="background1"/>
        </w:rPr>
        <w:t>bidang</w:t>
      </w:r>
      <w:proofErr w:type="spellEnd"/>
      <w:r w:rsidR="008D203A"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penyiaran</w:t>
      </w:r>
      <w:proofErr w:type="spellEnd"/>
      <w:r w:rsidR="00E274E1" w:rsidRPr="006E413A">
        <w:rPr>
          <w:i/>
          <w:sz w:val="22"/>
          <w:szCs w:val="22"/>
          <w:shd w:val="clear" w:color="auto" w:fill="FFFFFF" w:themeFill="background1"/>
        </w:rPr>
        <w:t xml:space="preserve"> analog </w:t>
      </w:r>
      <w:proofErr w:type="spellStart"/>
      <w:r w:rsidR="00E274E1" w:rsidRPr="006E413A">
        <w:rPr>
          <w:i/>
          <w:sz w:val="22"/>
          <w:szCs w:val="22"/>
          <w:shd w:val="clear" w:color="auto" w:fill="FFFFFF" w:themeFill="background1"/>
        </w:rPr>
        <w:t>dan</w:t>
      </w:r>
      <w:proofErr w:type="spellEnd"/>
      <w:r w:rsidR="00E274E1" w:rsidRPr="006E413A">
        <w:rPr>
          <w:i/>
          <w:sz w:val="22"/>
          <w:szCs w:val="22"/>
          <w:shd w:val="clear" w:color="auto" w:fill="FFFFFF" w:themeFill="background1"/>
        </w:rPr>
        <w:t xml:space="preserve"> digital</w:t>
      </w:r>
      <w:r w:rsidR="007C6429" w:rsidRPr="006E413A">
        <w:rPr>
          <w:i/>
          <w:sz w:val="22"/>
          <w:szCs w:val="22"/>
          <w:shd w:val="clear" w:color="auto" w:fill="FFFFFF" w:themeFill="background1"/>
        </w:rPr>
        <w:t>)</w:t>
      </w:r>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Teknik</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pengumpulan</w:t>
      </w:r>
      <w:proofErr w:type="spellEnd"/>
      <w:r w:rsidR="00E274E1" w:rsidRPr="006E413A">
        <w:rPr>
          <w:i/>
          <w:sz w:val="22"/>
          <w:szCs w:val="22"/>
          <w:shd w:val="clear" w:color="auto" w:fill="FFFFFF" w:themeFill="background1"/>
        </w:rPr>
        <w:t xml:space="preserve"> data </w:t>
      </w:r>
      <w:proofErr w:type="spellStart"/>
      <w:r w:rsidR="00E274E1" w:rsidRPr="006E413A">
        <w:rPr>
          <w:i/>
          <w:sz w:val="22"/>
          <w:szCs w:val="22"/>
          <w:shd w:val="clear" w:color="auto" w:fill="FFFFFF" w:themeFill="background1"/>
        </w:rPr>
        <w:t>melalui</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kajian</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pustaka</w:t>
      </w:r>
      <w:proofErr w:type="spellEnd"/>
      <w:r w:rsidR="00E274E1" w:rsidRPr="006E413A">
        <w:rPr>
          <w:i/>
          <w:sz w:val="22"/>
          <w:szCs w:val="22"/>
          <w:shd w:val="clear" w:color="auto" w:fill="FFFFFF" w:themeFill="background1"/>
        </w:rPr>
        <w:t xml:space="preserve"> </w:t>
      </w:r>
      <w:proofErr w:type="spellStart"/>
      <w:r w:rsidR="009F588F" w:rsidRPr="006E413A">
        <w:rPr>
          <w:i/>
          <w:sz w:val="22"/>
          <w:szCs w:val="22"/>
          <w:shd w:val="clear" w:color="auto" w:fill="FFFFFF" w:themeFill="background1"/>
        </w:rPr>
        <w:t>dan</w:t>
      </w:r>
      <w:proofErr w:type="spellEnd"/>
      <w:r w:rsidR="009F588F" w:rsidRPr="006E413A">
        <w:rPr>
          <w:i/>
          <w:sz w:val="22"/>
          <w:szCs w:val="22"/>
          <w:shd w:val="clear" w:color="auto" w:fill="FFFFFF" w:themeFill="background1"/>
        </w:rPr>
        <w:t xml:space="preserve"> </w:t>
      </w:r>
      <w:proofErr w:type="spellStart"/>
      <w:r w:rsidR="009F588F" w:rsidRPr="006E413A">
        <w:rPr>
          <w:i/>
          <w:sz w:val="22"/>
          <w:szCs w:val="22"/>
          <w:shd w:val="clear" w:color="auto" w:fill="FFFFFF" w:themeFill="background1"/>
        </w:rPr>
        <w:t>kajian</w:t>
      </w:r>
      <w:proofErr w:type="spellEnd"/>
      <w:r w:rsidR="009F588F" w:rsidRPr="006E413A">
        <w:rPr>
          <w:i/>
          <w:sz w:val="22"/>
          <w:szCs w:val="22"/>
          <w:shd w:val="clear" w:color="auto" w:fill="FFFFFF" w:themeFill="background1"/>
        </w:rPr>
        <w:t xml:space="preserve"> </w:t>
      </w:r>
      <w:proofErr w:type="spellStart"/>
      <w:r w:rsidR="009F588F" w:rsidRPr="006E413A">
        <w:rPr>
          <w:i/>
          <w:sz w:val="22"/>
          <w:szCs w:val="22"/>
          <w:shd w:val="clear" w:color="auto" w:fill="FFFFFF" w:themeFill="background1"/>
        </w:rPr>
        <w:t>hukum</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Riset</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sejak</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Maret</w:t>
      </w:r>
      <w:proofErr w:type="spellEnd"/>
      <w:r w:rsidR="00993FA1">
        <w:rPr>
          <w:i/>
          <w:sz w:val="22"/>
          <w:szCs w:val="22"/>
          <w:shd w:val="clear" w:color="auto" w:fill="FFFFFF" w:themeFill="background1"/>
        </w:rPr>
        <w:t xml:space="preserve"> 2020 </w:t>
      </w:r>
      <w:r w:rsidR="00E274E1" w:rsidRPr="006E413A">
        <w:rPr>
          <w:i/>
          <w:sz w:val="22"/>
          <w:szCs w:val="22"/>
          <w:shd w:val="clear" w:color="auto" w:fill="FFFFFF" w:themeFill="background1"/>
        </w:rPr>
        <w:t>-</w:t>
      </w:r>
      <w:r w:rsidR="00993FA1">
        <w:rPr>
          <w:i/>
          <w:sz w:val="22"/>
          <w:szCs w:val="22"/>
          <w:shd w:val="clear" w:color="auto" w:fill="FFFFFF" w:themeFill="background1"/>
        </w:rPr>
        <w:t xml:space="preserve"> </w:t>
      </w:r>
      <w:proofErr w:type="spellStart"/>
      <w:r w:rsidR="00993FA1">
        <w:rPr>
          <w:i/>
          <w:sz w:val="22"/>
          <w:szCs w:val="22"/>
          <w:shd w:val="clear" w:color="auto" w:fill="FFFFFF" w:themeFill="background1"/>
        </w:rPr>
        <w:t>Januari</w:t>
      </w:r>
      <w:proofErr w:type="spellEnd"/>
      <w:r w:rsidR="00E274E1" w:rsidRPr="006E413A">
        <w:rPr>
          <w:i/>
          <w:sz w:val="22"/>
          <w:szCs w:val="22"/>
          <w:shd w:val="clear" w:color="auto" w:fill="FFFFFF" w:themeFill="background1"/>
        </w:rPr>
        <w:t xml:space="preserve"> 202</w:t>
      </w:r>
      <w:r w:rsidR="00993FA1">
        <w:rPr>
          <w:i/>
          <w:sz w:val="22"/>
          <w:szCs w:val="22"/>
          <w:shd w:val="clear" w:color="auto" w:fill="FFFFFF" w:themeFill="background1"/>
        </w:rPr>
        <w:t>1</w:t>
      </w:r>
      <w:bookmarkStart w:id="0" w:name="_GoBack"/>
      <w:bookmarkEnd w:id="0"/>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Hasilnya</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hukum</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penyiaran</w:t>
      </w:r>
      <w:proofErr w:type="spellEnd"/>
      <w:r w:rsidR="00E274E1" w:rsidRPr="006E413A">
        <w:rPr>
          <w:i/>
          <w:sz w:val="22"/>
          <w:szCs w:val="22"/>
          <w:shd w:val="clear" w:color="auto" w:fill="FFFFFF" w:themeFill="background1"/>
        </w:rPr>
        <w:t xml:space="preserve"> analog </w:t>
      </w:r>
      <w:proofErr w:type="spellStart"/>
      <w:r w:rsidR="00E274E1" w:rsidRPr="006E413A">
        <w:rPr>
          <w:i/>
          <w:sz w:val="22"/>
          <w:szCs w:val="22"/>
          <w:shd w:val="clear" w:color="auto" w:fill="FFFFFF" w:themeFill="background1"/>
        </w:rPr>
        <w:t>tunduk</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pada</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Undang-Undang</w:t>
      </w:r>
      <w:proofErr w:type="spellEnd"/>
      <w:r w:rsidR="00E274E1" w:rsidRPr="006E413A">
        <w:rPr>
          <w:i/>
          <w:sz w:val="22"/>
          <w:szCs w:val="22"/>
          <w:shd w:val="clear" w:color="auto" w:fill="FFFFFF" w:themeFill="background1"/>
        </w:rPr>
        <w:t xml:space="preserve"> No</w:t>
      </w:r>
      <w:r w:rsidR="00F970CB" w:rsidRPr="006E413A">
        <w:rPr>
          <w:i/>
          <w:sz w:val="22"/>
          <w:szCs w:val="22"/>
          <w:shd w:val="clear" w:color="auto" w:fill="FFFFFF" w:themeFill="background1"/>
        </w:rPr>
        <w:t>.</w:t>
      </w:r>
      <w:r w:rsidR="00E274E1" w:rsidRPr="006E413A">
        <w:rPr>
          <w:i/>
          <w:sz w:val="22"/>
          <w:szCs w:val="22"/>
          <w:shd w:val="clear" w:color="auto" w:fill="FFFFFF" w:themeFill="background1"/>
        </w:rPr>
        <w:t xml:space="preserve"> 32/2002 </w:t>
      </w:r>
      <w:proofErr w:type="spellStart"/>
      <w:r w:rsidR="00E274E1" w:rsidRPr="006E413A">
        <w:rPr>
          <w:i/>
          <w:sz w:val="22"/>
          <w:szCs w:val="22"/>
          <w:shd w:val="clear" w:color="auto" w:fill="FFFFFF" w:themeFill="background1"/>
        </w:rPr>
        <w:t>tentang</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Penyiaran</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dan</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Undang-Undang</w:t>
      </w:r>
      <w:proofErr w:type="spellEnd"/>
      <w:r w:rsidR="00E274E1" w:rsidRPr="006E413A">
        <w:rPr>
          <w:i/>
          <w:sz w:val="22"/>
          <w:szCs w:val="22"/>
          <w:shd w:val="clear" w:color="auto" w:fill="FFFFFF" w:themeFill="background1"/>
        </w:rPr>
        <w:t xml:space="preserve"> No</w:t>
      </w:r>
      <w:r w:rsidR="00F970CB" w:rsidRPr="006E413A">
        <w:rPr>
          <w:i/>
          <w:sz w:val="22"/>
          <w:szCs w:val="22"/>
          <w:shd w:val="clear" w:color="auto" w:fill="FFFFFF" w:themeFill="background1"/>
        </w:rPr>
        <w:t>.</w:t>
      </w:r>
      <w:r w:rsidR="00E274E1" w:rsidRPr="006E413A">
        <w:rPr>
          <w:i/>
          <w:sz w:val="22"/>
          <w:szCs w:val="22"/>
          <w:shd w:val="clear" w:color="auto" w:fill="FFFFFF" w:themeFill="background1"/>
        </w:rPr>
        <w:t xml:space="preserve"> 11/2020 </w:t>
      </w:r>
      <w:proofErr w:type="spellStart"/>
      <w:r w:rsidR="00E274E1" w:rsidRPr="006E413A">
        <w:rPr>
          <w:i/>
          <w:sz w:val="22"/>
          <w:szCs w:val="22"/>
          <w:shd w:val="clear" w:color="auto" w:fill="FFFFFF" w:themeFill="background1"/>
        </w:rPr>
        <w:t>tentang</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Cipta</w:t>
      </w:r>
      <w:proofErr w:type="spellEnd"/>
      <w:r w:rsidR="00E274E1" w:rsidRPr="006E413A">
        <w:rPr>
          <w:i/>
          <w:sz w:val="22"/>
          <w:szCs w:val="22"/>
          <w:shd w:val="clear" w:color="auto" w:fill="FFFFFF" w:themeFill="background1"/>
        </w:rPr>
        <w:t xml:space="preserve"> </w:t>
      </w:r>
      <w:proofErr w:type="spellStart"/>
      <w:r w:rsidR="00E274E1" w:rsidRPr="006E413A">
        <w:rPr>
          <w:i/>
          <w:sz w:val="22"/>
          <w:szCs w:val="22"/>
          <w:shd w:val="clear" w:color="auto" w:fill="FFFFFF" w:themeFill="background1"/>
        </w:rPr>
        <w:t>Kerja</w:t>
      </w:r>
      <w:proofErr w:type="spellEnd"/>
      <w:r w:rsidR="00E274E1" w:rsidRPr="006E413A">
        <w:rPr>
          <w:i/>
          <w:sz w:val="22"/>
          <w:szCs w:val="22"/>
        </w:rPr>
        <w:t>.</w:t>
      </w:r>
      <w:r w:rsidR="009F588F" w:rsidRPr="006E413A">
        <w:rPr>
          <w:i/>
          <w:sz w:val="22"/>
          <w:szCs w:val="22"/>
        </w:rPr>
        <w:t xml:space="preserve"> </w:t>
      </w:r>
      <w:proofErr w:type="spellStart"/>
      <w:r w:rsidR="00E274E1" w:rsidRPr="006E413A">
        <w:rPr>
          <w:i/>
          <w:sz w:val="22"/>
          <w:szCs w:val="22"/>
        </w:rPr>
        <w:t>Praktik</w:t>
      </w:r>
      <w:proofErr w:type="spellEnd"/>
      <w:r w:rsidR="00E274E1" w:rsidRPr="006E413A">
        <w:rPr>
          <w:i/>
          <w:sz w:val="22"/>
          <w:szCs w:val="22"/>
        </w:rPr>
        <w:t xml:space="preserve"> </w:t>
      </w:r>
      <w:proofErr w:type="spellStart"/>
      <w:r w:rsidR="00E274E1" w:rsidRPr="006E413A">
        <w:rPr>
          <w:i/>
          <w:sz w:val="22"/>
          <w:szCs w:val="22"/>
        </w:rPr>
        <w:t>stasiun</w:t>
      </w:r>
      <w:proofErr w:type="spellEnd"/>
      <w:r w:rsidR="00E274E1" w:rsidRPr="006E413A">
        <w:rPr>
          <w:i/>
          <w:sz w:val="22"/>
          <w:szCs w:val="22"/>
        </w:rPr>
        <w:t xml:space="preserve"> </w:t>
      </w:r>
      <w:proofErr w:type="spellStart"/>
      <w:r w:rsidR="00E274E1" w:rsidRPr="006E413A">
        <w:rPr>
          <w:i/>
          <w:sz w:val="22"/>
          <w:szCs w:val="22"/>
        </w:rPr>
        <w:t>televisi</w:t>
      </w:r>
      <w:proofErr w:type="spellEnd"/>
      <w:r w:rsidR="00E274E1" w:rsidRPr="006E413A">
        <w:rPr>
          <w:i/>
          <w:sz w:val="22"/>
          <w:szCs w:val="22"/>
        </w:rPr>
        <w:t xml:space="preserve"> </w:t>
      </w:r>
      <w:proofErr w:type="spellStart"/>
      <w:r w:rsidR="00E274E1" w:rsidRPr="006E413A">
        <w:rPr>
          <w:i/>
          <w:sz w:val="22"/>
          <w:szCs w:val="22"/>
        </w:rPr>
        <w:t>bersiaran</w:t>
      </w:r>
      <w:proofErr w:type="spellEnd"/>
      <w:r w:rsidR="00E274E1" w:rsidRPr="006E413A">
        <w:rPr>
          <w:i/>
          <w:sz w:val="22"/>
          <w:szCs w:val="22"/>
        </w:rPr>
        <w:t xml:space="preserve"> di </w:t>
      </w:r>
      <w:proofErr w:type="spellStart"/>
      <w:r w:rsidR="00E274E1" w:rsidRPr="006E413A">
        <w:rPr>
          <w:i/>
          <w:sz w:val="22"/>
          <w:szCs w:val="22"/>
        </w:rPr>
        <w:t>kanal</w:t>
      </w:r>
      <w:proofErr w:type="spellEnd"/>
      <w:r w:rsidR="00E274E1" w:rsidRPr="006E413A">
        <w:rPr>
          <w:i/>
          <w:sz w:val="22"/>
          <w:szCs w:val="22"/>
        </w:rPr>
        <w:t xml:space="preserve"> digital </w:t>
      </w:r>
      <w:proofErr w:type="spellStart"/>
      <w:r w:rsidR="00E274E1" w:rsidRPr="006E413A">
        <w:rPr>
          <w:i/>
          <w:sz w:val="22"/>
          <w:szCs w:val="22"/>
        </w:rPr>
        <w:t>dan</w:t>
      </w:r>
      <w:proofErr w:type="spellEnd"/>
      <w:r w:rsidR="00E274E1" w:rsidRPr="006E413A">
        <w:rPr>
          <w:i/>
          <w:sz w:val="22"/>
          <w:szCs w:val="22"/>
        </w:rPr>
        <w:t xml:space="preserve"> internet, </w:t>
      </w:r>
      <w:proofErr w:type="spellStart"/>
      <w:r w:rsidR="00E274E1" w:rsidRPr="006E413A">
        <w:rPr>
          <w:i/>
          <w:sz w:val="22"/>
          <w:szCs w:val="22"/>
        </w:rPr>
        <w:t>bel</w:t>
      </w:r>
      <w:r w:rsidR="00904322" w:rsidRPr="006E413A">
        <w:rPr>
          <w:i/>
          <w:sz w:val="22"/>
          <w:szCs w:val="22"/>
        </w:rPr>
        <w:t>um</w:t>
      </w:r>
      <w:proofErr w:type="spellEnd"/>
      <w:r w:rsidR="00904322" w:rsidRPr="006E413A">
        <w:rPr>
          <w:i/>
          <w:sz w:val="22"/>
          <w:szCs w:val="22"/>
        </w:rPr>
        <w:t xml:space="preserve"> </w:t>
      </w:r>
      <w:proofErr w:type="spellStart"/>
      <w:r w:rsidR="00904322" w:rsidRPr="006E413A">
        <w:rPr>
          <w:i/>
          <w:sz w:val="22"/>
          <w:szCs w:val="22"/>
        </w:rPr>
        <w:t>memiliki</w:t>
      </w:r>
      <w:proofErr w:type="spellEnd"/>
      <w:r w:rsidR="00904322" w:rsidRPr="006E413A">
        <w:rPr>
          <w:i/>
          <w:sz w:val="22"/>
          <w:szCs w:val="22"/>
        </w:rPr>
        <w:t xml:space="preserve"> </w:t>
      </w:r>
      <w:proofErr w:type="spellStart"/>
      <w:r w:rsidR="00904322" w:rsidRPr="006E413A">
        <w:rPr>
          <w:i/>
          <w:sz w:val="22"/>
          <w:szCs w:val="22"/>
        </w:rPr>
        <w:t>landasan</w:t>
      </w:r>
      <w:proofErr w:type="spellEnd"/>
      <w:r w:rsidR="00904322" w:rsidRPr="006E413A">
        <w:rPr>
          <w:i/>
          <w:sz w:val="22"/>
          <w:szCs w:val="22"/>
        </w:rPr>
        <w:t xml:space="preserve"> </w:t>
      </w:r>
      <w:proofErr w:type="spellStart"/>
      <w:r w:rsidR="00904322" w:rsidRPr="006E413A">
        <w:rPr>
          <w:i/>
          <w:sz w:val="22"/>
          <w:szCs w:val="22"/>
        </w:rPr>
        <w:t>hukum</w:t>
      </w:r>
      <w:proofErr w:type="spellEnd"/>
      <w:r w:rsidR="00904322" w:rsidRPr="006E413A">
        <w:rPr>
          <w:i/>
          <w:sz w:val="22"/>
          <w:szCs w:val="22"/>
        </w:rPr>
        <w:t xml:space="preserve"> </w:t>
      </w:r>
      <w:proofErr w:type="spellStart"/>
      <w:r w:rsidR="00904322" w:rsidRPr="006E413A">
        <w:rPr>
          <w:i/>
          <w:sz w:val="22"/>
          <w:szCs w:val="22"/>
        </w:rPr>
        <w:t>kuat</w:t>
      </w:r>
      <w:proofErr w:type="spellEnd"/>
      <w:r w:rsidR="00E274E1" w:rsidRPr="006E413A">
        <w:rPr>
          <w:i/>
          <w:sz w:val="22"/>
          <w:szCs w:val="22"/>
        </w:rPr>
        <w:t xml:space="preserve">. </w:t>
      </w:r>
    </w:p>
    <w:p w14:paraId="5641EB1D" w14:textId="77777777" w:rsidR="00E274E1" w:rsidRPr="006E413A" w:rsidRDefault="00E274E1" w:rsidP="006E413A">
      <w:pPr>
        <w:jc w:val="both"/>
        <w:rPr>
          <w:i/>
          <w:sz w:val="22"/>
          <w:szCs w:val="22"/>
        </w:rPr>
      </w:pPr>
      <w:r w:rsidRPr="006E413A">
        <w:rPr>
          <w:b/>
          <w:i/>
          <w:sz w:val="22"/>
          <w:szCs w:val="22"/>
        </w:rPr>
        <w:t xml:space="preserve">Kata-kata </w:t>
      </w:r>
      <w:proofErr w:type="spellStart"/>
      <w:r w:rsidRPr="006E413A">
        <w:rPr>
          <w:b/>
          <w:i/>
          <w:sz w:val="22"/>
          <w:szCs w:val="22"/>
        </w:rPr>
        <w:t>kunci</w:t>
      </w:r>
      <w:proofErr w:type="spellEnd"/>
      <w:r w:rsidRPr="006E413A">
        <w:rPr>
          <w:i/>
          <w:sz w:val="22"/>
          <w:szCs w:val="22"/>
        </w:rPr>
        <w:t xml:space="preserve">: </w:t>
      </w:r>
      <w:proofErr w:type="spellStart"/>
      <w:r w:rsidRPr="006E413A">
        <w:rPr>
          <w:i/>
          <w:sz w:val="22"/>
          <w:szCs w:val="22"/>
        </w:rPr>
        <w:t>penyiaran</w:t>
      </w:r>
      <w:proofErr w:type="spellEnd"/>
      <w:r w:rsidRPr="006E413A">
        <w:rPr>
          <w:i/>
          <w:sz w:val="22"/>
          <w:szCs w:val="22"/>
        </w:rPr>
        <w:t xml:space="preserve">, digital, internet, </w:t>
      </w:r>
      <w:proofErr w:type="spellStart"/>
      <w:r w:rsidRPr="006E413A">
        <w:rPr>
          <w:i/>
          <w:sz w:val="22"/>
          <w:szCs w:val="22"/>
        </w:rPr>
        <w:t>hukum</w:t>
      </w:r>
      <w:proofErr w:type="spellEnd"/>
      <w:r w:rsidRPr="006E413A">
        <w:rPr>
          <w:i/>
          <w:sz w:val="22"/>
          <w:szCs w:val="22"/>
        </w:rPr>
        <w:t>, analog</w:t>
      </w:r>
    </w:p>
    <w:p w14:paraId="7F309FBF" w14:textId="77777777" w:rsidR="00E274E1" w:rsidRPr="006E413A" w:rsidRDefault="00E274E1" w:rsidP="006E413A">
      <w:pPr>
        <w:pStyle w:val="Default"/>
        <w:ind w:firstLine="288"/>
        <w:jc w:val="center"/>
        <w:rPr>
          <w:rFonts w:cs="Times New Roman"/>
          <w:sz w:val="22"/>
          <w:szCs w:val="22"/>
          <w:lang w:val="id-ID"/>
        </w:rPr>
      </w:pPr>
    </w:p>
    <w:p w14:paraId="70E0FDFF" w14:textId="77777777" w:rsidR="00170744" w:rsidRPr="006E413A" w:rsidRDefault="00170744" w:rsidP="006E413A">
      <w:pPr>
        <w:pStyle w:val="Default"/>
        <w:jc w:val="both"/>
        <w:rPr>
          <w:rFonts w:cs="Times New Roman"/>
          <w:b/>
          <w:color w:val="000000" w:themeColor="text1"/>
          <w:lang w:val="id-ID"/>
        </w:rPr>
      </w:pPr>
      <w:r w:rsidRPr="006E413A">
        <w:rPr>
          <w:rFonts w:cs="Times New Roman"/>
          <w:b/>
          <w:color w:val="000000" w:themeColor="text1"/>
        </w:rPr>
        <w:t>Introduction</w:t>
      </w:r>
    </w:p>
    <w:p w14:paraId="7C215AB7" w14:textId="4648C156" w:rsidR="00AA3132" w:rsidRPr="006E413A" w:rsidRDefault="00AA3132" w:rsidP="006E413A">
      <w:pPr>
        <w:ind w:firstLine="288"/>
        <w:jc w:val="both"/>
        <w:rPr>
          <w:sz w:val="24"/>
          <w:szCs w:val="24"/>
        </w:rPr>
      </w:pPr>
      <w:r w:rsidRPr="006E413A">
        <w:rPr>
          <w:sz w:val="24"/>
          <w:szCs w:val="24"/>
        </w:rPr>
        <w:t>The revision of Law No. 32/20</w:t>
      </w:r>
      <w:r w:rsidR="006A095F" w:rsidRPr="006E413A">
        <w:rPr>
          <w:sz w:val="24"/>
          <w:szCs w:val="24"/>
        </w:rPr>
        <w:t>02</w:t>
      </w:r>
      <w:r w:rsidRPr="006E413A">
        <w:rPr>
          <w:sz w:val="24"/>
          <w:szCs w:val="24"/>
        </w:rPr>
        <w:t xml:space="preserve"> concerning Broadcasting that has been going on since 2007 until today (2020) continues to encounter total failure. The House of Representatives of the Republic of Indonesia 2004 – 2009 (Election results 2004), the House of Representatives of the Republic of Indonesia 2009 – 2014 (Election results 2009), continued by the House of Representatives of the Republic of Indonesia 2014-2019 (Election results 2014) were only able to deliver the bill of amendments of Law No. 32/20</w:t>
      </w:r>
      <w:r w:rsidR="006A095F" w:rsidRPr="006E413A">
        <w:rPr>
          <w:sz w:val="24"/>
          <w:szCs w:val="24"/>
        </w:rPr>
        <w:t>02</w:t>
      </w:r>
      <w:r w:rsidRPr="006E413A">
        <w:rPr>
          <w:sz w:val="24"/>
          <w:szCs w:val="24"/>
        </w:rPr>
        <w:t xml:space="preserve"> concerning Broadcasting into Priority National Legislation Program that halted in legislative sessions. This means 13 years of the revision process that spends billion rupiahs results in nothing. Even the House of Representatives period 2019-2024 (Election </w:t>
      </w:r>
      <w:r w:rsidRPr="006E413A">
        <w:rPr>
          <w:sz w:val="24"/>
          <w:szCs w:val="24"/>
        </w:rPr>
        <w:lastRenderedPageBreak/>
        <w:t>result 2019) does not include the bill of revision of Broadcasting Law No. 32/20</w:t>
      </w:r>
      <w:r w:rsidR="006A095F" w:rsidRPr="006E413A">
        <w:rPr>
          <w:sz w:val="24"/>
          <w:szCs w:val="24"/>
        </w:rPr>
        <w:t>02</w:t>
      </w:r>
      <w:r w:rsidRPr="006E413A">
        <w:rPr>
          <w:sz w:val="24"/>
          <w:szCs w:val="24"/>
        </w:rPr>
        <w:t xml:space="preserve"> into Priority National Legislation Program 2020. This means the future of digital broadcasting becomes more unclear. One of the main causes of this revision failure is the issues of digital broadcasting channel management rights or also known as Multiplexer (MUX).</w:t>
      </w:r>
    </w:p>
    <w:p w14:paraId="26A22AE6" w14:textId="1C880EB7" w:rsidR="00AA3132" w:rsidRPr="006E413A" w:rsidRDefault="00AA3132" w:rsidP="006E413A">
      <w:pPr>
        <w:ind w:firstLine="288"/>
        <w:jc w:val="both"/>
        <w:rPr>
          <w:sz w:val="24"/>
          <w:szCs w:val="24"/>
        </w:rPr>
      </w:pPr>
      <w:r w:rsidRPr="006E413A">
        <w:rPr>
          <w:sz w:val="24"/>
          <w:szCs w:val="24"/>
        </w:rPr>
        <w:t>The enactment of Law No. 11/2020 about Job Creation on November 2, 2020, as a convergence of regulations, one of which is Broadcasting Law No. 32/20</w:t>
      </w:r>
      <w:r w:rsidR="00D26453" w:rsidRPr="006E413A">
        <w:rPr>
          <w:sz w:val="24"/>
          <w:szCs w:val="24"/>
        </w:rPr>
        <w:t>02</w:t>
      </w:r>
      <w:r w:rsidRPr="006E413A">
        <w:rPr>
          <w:sz w:val="24"/>
          <w:szCs w:val="24"/>
        </w:rPr>
        <w:t>, is considered capable of becoming legal protection in implementing digital broadcasting in Indonesia. The issuance of Law No. 11/2020 on Job Creation that is strongly rejected by several parties (lecturers, students, NGOs, Civil Society Organization, labor unions, and many more) will be a legal issue in the future. As evidence, some parties currently file a judicial review to challenge Job Creation Law No. 11/2020 to the Constitutional Court.</w:t>
      </w:r>
    </w:p>
    <w:p w14:paraId="36547C51" w14:textId="34F63155" w:rsidR="00AA3132" w:rsidRPr="006E413A" w:rsidRDefault="00AA3132" w:rsidP="006E413A">
      <w:pPr>
        <w:ind w:firstLine="288"/>
        <w:jc w:val="both"/>
        <w:rPr>
          <w:sz w:val="24"/>
          <w:szCs w:val="24"/>
        </w:rPr>
      </w:pPr>
      <w:r w:rsidRPr="006E413A">
        <w:rPr>
          <w:sz w:val="24"/>
          <w:szCs w:val="24"/>
        </w:rPr>
        <w:t>Recently, MNC Group filed a judicial review against Broadcasting Law No. 32/20</w:t>
      </w:r>
      <w:r w:rsidR="009D0C3E" w:rsidRPr="006E413A">
        <w:rPr>
          <w:sz w:val="24"/>
          <w:szCs w:val="24"/>
        </w:rPr>
        <w:t>02</w:t>
      </w:r>
      <w:r w:rsidRPr="006E413A">
        <w:rPr>
          <w:sz w:val="24"/>
          <w:szCs w:val="24"/>
        </w:rPr>
        <w:t xml:space="preserve"> (particularly Article 1 paragraph 2) to the Constitutional Court. They demanded the definition of broadcasting as mentioned in Article 1 paragraph 2 of Broadcasting Law No. 32/20</w:t>
      </w:r>
      <w:r w:rsidR="005C39C4" w:rsidRPr="006E413A">
        <w:rPr>
          <w:sz w:val="24"/>
          <w:szCs w:val="24"/>
        </w:rPr>
        <w:t>02</w:t>
      </w:r>
      <w:r w:rsidRPr="006E413A">
        <w:rPr>
          <w:sz w:val="24"/>
          <w:szCs w:val="24"/>
        </w:rPr>
        <w:t xml:space="preserve"> to be broadened, covering providers of OTT audio-visual service, or internet-based digital platforms, such as YouTube, </w:t>
      </w:r>
      <w:proofErr w:type="spellStart"/>
      <w:r w:rsidRPr="006E413A">
        <w:rPr>
          <w:sz w:val="24"/>
          <w:szCs w:val="24"/>
        </w:rPr>
        <w:t>Instagram</w:t>
      </w:r>
      <w:proofErr w:type="spellEnd"/>
      <w:r w:rsidRPr="006E413A">
        <w:rPr>
          <w:sz w:val="24"/>
          <w:szCs w:val="24"/>
        </w:rPr>
        <w:t>, or Facebook. This surely becomes an important legal occurrence for the dynamics of digital broadcast media management in Indonesia.</w:t>
      </w:r>
    </w:p>
    <w:p w14:paraId="62320332" w14:textId="77777777" w:rsidR="00AA3132" w:rsidRPr="006E413A" w:rsidRDefault="00AA3132" w:rsidP="006E413A">
      <w:pPr>
        <w:ind w:firstLine="288"/>
        <w:jc w:val="both"/>
        <w:rPr>
          <w:sz w:val="24"/>
          <w:szCs w:val="24"/>
        </w:rPr>
      </w:pPr>
      <w:r w:rsidRPr="006E413A">
        <w:rPr>
          <w:sz w:val="24"/>
          <w:szCs w:val="24"/>
        </w:rPr>
        <w:t>As of March 11, 2020, the World Health Organization (WHO) stated Coronavirus Diseases 2019 (COVID-19) as a global pandemic; this caused a remarkable impact on how global citizens consume mass media. There was an extraordinary surge in the number of users of internet and social media as an impact of Work from Home, social distancing, as well as self-quarantine policies. The decline of ad revenue obtained by conventional media companies during the COVID-19 pandemic urges the companies to stipulate a strict policy by terminating their employees.</w:t>
      </w:r>
    </w:p>
    <w:p w14:paraId="33B171DA" w14:textId="2090CF11" w:rsidR="00AA3132" w:rsidRPr="006E413A" w:rsidRDefault="00AA3132" w:rsidP="006E413A">
      <w:pPr>
        <w:ind w:firstLine="288"/>
        <w:jc w:val="both"/>
        <w:rPr>
          <w:sz w:val="24"/>
          <w:szCs w:val="24"/>
        </w:rPr>
      </w:pPr>
      <w:r w:rsidRPr="006E413A">
        <w:rPr>
          <w:sz w:val="24"/>
          <w:szCs w:val="24"/>
        </w:rPr>
        <w:t xml:space="preserve">The researcher is interested to uncover the absence of laws in digital broadcasting, whereas technology in communication, media, and informatics develops rapidly; meanwhile </w:t>
      </w:r>
      <w:r w:rsidR="009877DC" w:rsidRPr="006E413A">
        <w:rPr>
          <w:sz w:val="24"/>
          <w:szCs w:val="24"/>
        </w:rPr>
        <w:t xml:space="preserve">digital </w:t>
      </w:r>
      <w:r w:rsidRPr="006E413A">
        <w:rPr>
          <w:sz w:val="24"/>
          <w:szCs w:val="24"/>
        </w:rPr>
        <w:t>broadcasting laws in Indonesia are slow, frail, conventional, and partial.</w:t>
      </w:r>
      <w:r w:rsidR="00C727A9" w:rsidRPr="006E413A">
        <w:rPr>
          <w:sz w:val="24"/>
          <w:szCs w:val="24"/>
        </w:rPr>
        <w:t xml:space="preserve"> </w:t>
      </w:r>
      <w:r w:rsidR="003E6B8D" w:rsidRPr="006E413A">
        <w:rPr>
          <w:sz w:val="24"/>
          <w:szCs w:val="24"/>
        </w:rPr>
        <w:t>T</w:t>
      </w:r>
      <w:r w:rsidR="00C727A9" w:rsidRPr="006E413A">
        <w:rPr>
          <w:sz w:val="24"/>
          <w:szCs w:val="24"/>
        </w:rPr>
        <w:t>here are two kinds of legal development strategies, namely orthodox/conservative/elitist and responsive/</w:t>
      </w:r>
      <w:proofErr w:type="spellStart"/>
      <w:r w:rsidR="00C727A9" w:rsidRPr="006E413A">
        <w:rPr>
          <w:sz w:val="24"/>
          <w:szCs w:val="24"/>
        </w:rPr>
        <w:t>populistic</w:t>
      </w:r>
      <w:proofErr w:type="spellEnd"/>
      <w:r w:rsidR="00C727A9" w:rsidRPr="006E413A">
        <w:rPr>
          <w:sz w:val="24"/>
          <w:szCs w:val="24"/>
        </w:rPr>
        <w:t>. In orthodox legal development strategies, the role of state institutions (government and parliament) is very dominant in determining the direction of legal development. In contrast to the responsive legal development strategy, the role of the judiciary and the participation of social groups or individuals in society is very dominant</w:t>
      </w:r>
      <w:r w:rsidR="003E6B8D" w:rsidRPr="006E413A">
        <w:rPr>
          <w:sz w:val="24"/>
          <w:szCs w:val="24"/>
        </w:rPr>
        <w:t xml:space="preserve"> </w:t>
      </w:r>
      <w:r w:rsidR="003E6B8D" w:rsidRPr="006E413A">
        <w:rPr>
          <w:sz w:val="24"/>
          <w:szCs w:val="24"/>
        </w:rPr>
        <w:fldChar w:fldCharType="begin" w:fldLock="1"/>
      </w:r>
      <w:r w:rsidR="00982AF9" w:rsidRPr="006E413A">
        <w:rPr>
          <w:sz w:val="24"/>
          <w:szCs w:val="24"/>
        </w:rPr>
        <w:instrText>ADDIN CSL_CITATION {"citationItems":[{"id":"ITEM-1","itemData":{"ISBN":"9789797692636","author":[{"dropping-particle":"","family":"Mahfud","given":"Moh.","non-dropping-particle":"","parse-names":false,"suffix":""}],"edition":"Cetakan 7","id":"ITEM-1","issued":{"date-parts":[["2017"]]},"publisher":"PT Rajagrafindo Persada","publisher-place":"Jakarta","title":"Politik Hukum di Indonesia","type":"book"},"locator":"29","uris":["http://www.mendeley.com/documents/?uuid=0bf685b4-4e4a-4206-8468-34466a24255a"]}],"mendeley":{"formattedCitation":"(Mahfud, 2017, p. 29)","plainTextFormattedCitation":"(Mahfud, 2017, p. 29)","previouslyFormattedCitation":"(Mahfud, 2017, p. 29)"},"properties":{"noteIndex":0},"schema":"https://github.com/citation-style-language/schema/raw/master/csl-citation.json"}</w:instrText>
      </w:r>
      <w:r w:rsidR="003E6B8D" w:rsidRPr="006E413A">
        <w:rPr>
          <w:sz w:val="24"/>
          <w:szCs w:val="24"/>
        </w:rPr>
        <w:fldChar w:fldCharType="separate"/>
      </w:r>
      <w:r w:rsidR="0078726E" w:rsidRPr="006E413A">
        <w:rPr>
          <w:noProof/>
          <w:sz w:val="24"/>
          <w:szCs w:val="24"/>
        </w:rPr>
        <w:t>(Mahfud, 2017, p. 29)</w:t>
      </w:r>
      <w:r w:rsidR="003E6B8D" w:rsidRPr="006E413A">
        <w:rPr>
          <w:sz w:val="24"/>
          <w:szCs w:val="24"/>
        </w:rPr>
        <w:fldChar w:fldCharType="end"/>
      </w:r>
      <w:r w:rsidR="00C727A9" w:rsidRPr="006E413A">
        <w:rPr>
          <w:sz w:val="24"/>
          <w:szCs w:val="24"/>
        </w:rPr>
        <w:t>.</w:t>
      </w:r>
    </w:p>
    <w:p w14:paraId="4EE603C6" w14:textId="692FDA7E" w:rsidR="00C727A9" w:rsidRPr="006E413A" w:rsidRDefault="00AA3132" w:rsidP="006E413A">
      <w:pPr>
        <w:ind w:firstLine="288"/>
        <w:jc w:val="both"/>
        <w:rPr>
          <w:sz w:val="24"/>
          <w:szCs w:val="24"/>
        </w:rPr>
      </w:pPr>
      <w:r w:rsidRPr="006E413A">
        <w:rPr>
          <w:sz w:val="24"/>
          <w:szCs w:val="24"/>
          <w:shd w:val="clear" w:color="auto" w:fill="FFFFFF" w:themeFill="background1"/>
        </w:rPr>
        <w:t xml:space="preserve">Here is presented the essence of previous research </w:t>
      </w:r>
      <w:r w:rsidR="00C727A9" w:rsidRPr="006E413A">
        <w:rPr>
          <w:sz w:val="24"/>
          <w:szCs w:val="24"/>
          <w:shd w:val="clear" w:color="auto" w:fill="FFFFFF" w:themeFill="background1"/>
        </w:rPr>
        <w:t>on</w:t>
      </w:r>
      <w:r w:rsidRPr="006E413A">
        <w:rPr>
          <w:sz w:val="24"/>
          <w:szCs w:val="24"/>
          <w:shd w:val="clear" w:color="auto" w:fill="FFFFFF" w:themeFill="background1"/>
        </w:rPr>
        <w:t xml:space="preserve"> the dynamics of digital broadcasting.</w:t>
      </w:r>
      <w:r w:rsidRPr="006E413A">
        <w:rPr>
          <w:sz w:val="24"/>
          <w:szCs w:val="24"/>
        </w:rPr>
        <w:t xml:space="preserve"> First, </w:t>
      </w:r>
      <w:r w:rsidRPr="006E413A">
        <w:rPr>
          <w:sz w:val="24"/>
          <w:szCs w:val="24"/>
          <w:shd w:val="clear" w:color="auto" w:fill="FFFFFF" w:themeFill="background1"/>
        </w:rPr>
        <w:t xml:space="preserve">the dynamics of Broadcasting Laws revision that has been going for over a decade but not yet accomplished. According to </w:t>
      </w:r>
      <w:proofErr w:type="spellStart"/>
      <w:r w:rsidR="003E6B8D" w:rsidRPr="006E413A">
        <w:rPr>
          <w:sz w:val="24"/>
          <w:szCs w:val="24"/>
        </w:rPr>
        <w:t>Mochamad</w:t>
      </w:r>
      <w:proofErr w:type="spellEnd"/>
      <w:r w:rsidR="003E6B8D" w:rsidRPr="006E413A">
        <w:rPr>
          <w:sz w:val="24"/>
          <w:szCs w:val="24"/>
        </w:rPr>
        <w:t xml:space="preserve"> </w:t>
      </w:r>
      <w:proofErr w:type="spellStart"/>
      <w:r w:rsidR="003E6B8D" w:rsidRPr="006E413A">
        <w:rPr>
          <w:sz w:val="24"/>
          <w:szCs w:val="24"/>
        </w:rPr>
        <w:t>Riyanto</w:t>
      </w:r>
      <w:proofErr w:type="spellEnd"/>
      <w:r w:rsidR="00BF69DE" w:rsidRPr="006E413A">
        <w:rPr>
          <w:sz w:val="24"/>
          <w:szCs w:val="24"/>
        </w:rPr>
        <w:t xml:space="preserve"> </w:t>
      </w:r>
      <w:r w:rsidR="00BF69DE" w:rsidRPr="006E413A">
        <w:rPr>
          <w:sz w:val="24"/>
          <w:szCs w:val="24"/>
        </w:rPr>
        <w:fldChar w:fldCharType="begin" w:fldLock="1"/>
      </w:r>
      <w:r w:rsidR="00502DC4" w:rsidRPr="006E413A">
        <w:rPr>
          <w:sz w:val="24"/>
          <w:szCs w:val="24"/>
        </w:rPr>
        <w:instrText>ADDIN CSL_CITATION {"citationItems":[{"id":"ITEM-1","itemData":{"abstract":"Since it was ratified on December 28, 2002, Law No. 32 of 2002 concerning Broadcasting has experienced quite a long dynamic until now the Broadcasting Law is in the positioning of a process of revision by the House of Representatives of the Republic of Indonesia (DPR Rl). The process of revising the Broadcasting Law has been going on for more than a decade. During that period the Broadcasting Law was included in the list of Laws which were the priority of the DPR Rl to be resolved. The agenda of the DPR's National Legislation Program (Prolegnas), which included the Broadcasting Law as one of the Acts to be resolved by the People's Deputy, in fact was not over. The long process of revision of the Broadcasting Law is based on various main factors as well as the interests behind it, such as the tugging of the wishes of the government, the broadcasting industry, the public that continues to interact and dynamically. The reality of changes in communication technology that hit various countries in the world also affected the revision process of the Broadcasting Law. Comprehensively the direction of changes to the Broadcasting Law must on the one hand respond to the progress of digital broadcast technology, the authority of the KPI, Government Authority, and Broadcast Content Arrangement, on the other side must be considered as said by Fajar Sugiato in his Economic Approach to Law, that in law and economics the desire to achieve legal goals are not directed in the direction of justice or legal certainty, but towards efficiency. That is, a legal regulation (regulation of law) is \"good\" if it produces justice which is a human standard, for example, to achieve maximum social welfare standards. There fore in the economic law perepective the broadcasting law changes must be as congruent or in line as mentioned above, and able to encourage economic growth through the growth of the broadcasting industry and or business in the broadcasting scope equipped with economic legal instruments.","author":[{"dropping-particle":"","family":"Riyanto","given":"Mochamad","non-dropping-particle":"","parse-names":false,"suffix":""}],"container-title":"Jurnal Spektrum Hukum","id":"ITEM-1","issue":"1","issued":{"date-parts":[["2019"]]},"page":"60-74","title":"Arah Revisi Undang-Undang Penyiaran dalam Perspektif Hukum Ekonomi","type":"article-journal","volume":"16"},"locator":"60","suppress-author":1,"uris":["http://www.mendeley.com/documents/?uuid=6e03c12b-3fc3-4254-a8c7-4deed00b4fe9"]}],"mendeley":{"formattedCitation":"(2019, p. 60)","plainTextFormattedCitation":"(2019, p. 60)","previouslyFormattedCitation":"(2019, p. 60)"},"properties":{"noteIndex":0},"schema":"https://github.com/citation-style-language/schema/raw/master/csl-citation.json"}</w:instrText>
      </w:r>
      <w:r w:rsidR="00BF69DE" w:rsidRPr="006E413A">
        <w:rPr>
          <w:sz w:val="24"/>
          <w:szCs w:val="24"/>
        </w:rPr>
        <w:fldChar w:fldCharType="separate"/>
      </w:r>
      <w:r w:rsidR="0078726E" w:rsidRPr="006E413A">
        <w:rPr>
          <w:noProof/>
          <w:sz w:val="24"/>
          <w:szCs w:val="24"/>
        </w:rPr>
        <w:t>(2019, p. 60)</w:t>
      </w:r>
      <w:r w:rsidR="00BF69DE" w:rsidRPr="006E413A">
        <w:rPr>
          <w:sz w:val="24"/>
          <w:szCs w:val="24"/>
        </w:rPr>
        <w:fldChar w:fldCharType="end"/>
      </w:r>
      <w:r w:rsidRPr="006E413A">
        <w:rPr>
          <w:sz w:val="24"/>
          <w:szCs w:val="24"/>
        </w:rPr>
        <w:t>,</w:t>
      </w:r>
      <w:r w:rsidRPr="006E413A">
        <w:rPr>
          <w:sz w:val="24"/>
          <w:szCs w:val="24"/>
          <w:shd w:val="clear" w:color="auto" w:fill="FFFFFF" w:themeFill="background1"/>
        </w:rPr>
        <w:t xml:space="preserve"> the Broadcasting Laws amendment must be directed to encourage economic growth through the development of the broadcasting industry equipped with economic law instruments</w:t>
      </w:r>
      <w:r w:rsidRPr="006E413A">
        <w:rPr>
          <w:sz w:val="24"/>
          <w:szCs w:val="24"/>
        </w:rPr>
        <w:t>.</w:t>
      </w:r>
      <w:r w:rsidR="00C727A9" w:rsidRPr="006E413A">
        <w:rPr>
          <w:sz w:val="24"/>
          <w:szCs w:val="24"/>
          <w:shd w:val="clear" w:color="auto" w:fill="FFFFFF" w:themeFill="background1"/>
        </w:rPr>
        <w:t xml:space="preserve"> The existence of gesture difference in broadcasting digitalization; the government delegates the administration to a broadcasting institution which possesses broadcasting operational license. Meanwhile, the House of Representatives of the Republic of Indonesia insists that multiplexing management is delegated to multiplexing broadcasting institutions with hybrid mux migration model</w:t>
      </w:r>
      <w:r w:rsidR="003E6B8D" w:rsidRPr="006E413A">
        <w:rPr>
          <w:sz w:val="24"/>
          <w:szCs w:val="24"/>
          <w:shd w:val="clear" w:color="auto" w:fill="FFFFFF" w:themeFill="background1"/>
        </w:rPr>
        <w:t xml:space="preserve"> </w:t>
      </w:r>
      <w:r w:rsidR="003E6B8D" w:rsidRPr="006E413A">
        <w:rPr>
          <w:sz w:val="24"/>
          <w:szCs w:val="24"/>
        </w:rPr>
        <w:fldChar w:fldCharType="begin" w:fldLock="1"/>
      </w:r>
      <w:r w:rsidR="0078726E" w:rsidRPr="006E413A">
        <w:rPr>
          <w:sz w:val="24"/>
          <w:szCs w:val="24"/>
        </w:rPr>
        <w:instrText>ADDIN CSL_CITATION {"citationItems":[{"id":"ITEM-1","itemData":{"DOI":"10.22212/jp.v11i1.1613","ISSN":"2087-7900","abstract":"The formulation and discussion on broadcasting digitalization, as one of the aspects of the Revised Broadcasting Bill, has been well underway since the Parliamentary Period of 2009-2014, and continued in the following Period of 2014-2019. The long period of deliberation of the policy shows that it tries to accommodate many interests. The research question raised in this study is concerned with the contestation arising in the formulation of broadcasting digitalization policy in Indonesia. This study aims to describe the research question regarding the debate over differing interests that occurred in formulating broadcasting digitalization policy in Indonesia. The research method used in this study is a case study qualitative method. Based on the results of the study, in the 2009-2014 period, a debate of interests occurred between the House and the Government, with regard to the rightful provider of multiplex services, has impacts on different definitions of broadcasting. The House maintains that multiplex provider rights should be given to multiplex broadcast providers (LPPM), whereas the Government believes that the rights should be given to IPP-licensed broadcasters. Commission I of the House in the 2014-2019 period formulated the policy of broadcasting digitalization in detail, especially with regard to the matter of the Government’s obligation to formulate the frequency allocation map in every broadcast area, migration model, ASO in every broadcast area and at the national level, digital dividend, and multiplexing fees. The proposed migration model was the single mux model, but it was opposed by the Legislation Committee of the House (Baleg), which proposed the hybrid mux migration model. Baleg believed that the single mux model would potentially create monopolistic practices. Furthermore, the state-owned TVRI has not been equipped with up-to-date broadcasting infrastructure and high-skilled human resources. Certainty in the frequency allocation map calculation in every broadcasting area, prospective digital dividend, and the prospect of broadcast companies must be the main foundation in determining the most appropriate digital migration model in Indonesia. It is certainly not impossible if Indonesia may even have its own unique migration model. Together, the House and the Government have to discuss and finish the Bill on Broadcasting as soon as possible for broadcasting digitalization to take place, for the benefit of the people and the nation of In…","author":[{"dropping-particle":"","family":"Budiman","given":"Ahmad","non-dropping-particle":"","parse-names":false,"suffix":""}],"container-title":"Politica","id":"ITEM-1","issue":"1","issued":{"date-parts":[["2020"]]},"page":"107-126","title":"Perdebatan Kepentingan Kebijakan Digitalisasi Penyiaran di Indonesia (Studi Kasus Perumusan Kebijakan Digitalisasi Penyiaran pada RUU Penyiaran di DPR 2009-2014 dan 2014-2019) [Interest Disputes of Broadcasting Digitalization Policy in Indonesia]","type":"article-journal","volume":"11"},"locator":"125-126","uris":["http://www.mendeley.com/documents/?uuid=37706fab-b990-4ea1-acc8-c2cf39be33dc"]}],"mendeley":{"formattedCitation":"(Budiman, 2020, pp. 125–126)","plainTextFormattedCitation":"(Budiman, 2020, pp. 125–126)","previouslyFormattedCitation":"(Budiman, 2020, pp. 125–126)"},"properties":{"noteIndex":0},"schema":"https://github.com/citation-style-language/schema/raw/master/csl-citation.json"}</w:instrText>
      </w:r>
      <w:r w:rsidR="003E6B8D" w:rsidRPr="006E413A">
        <w:rPr>
          <w:sz w:val="24"/>
          <w:szCs w:val="24"/>
        </w:rPr>
        <w:fldChar w:fldCharType="separate"/>
      </w:r>
      <w:r w:rsidR="0078726E" w:rsidRPr="006E413A">
        <w:rPr>
          <w:noProof/>
          <w:sz w:val="24"/>
          <w:szCs w:val="24"/>
        </w:rPr>
        <w:t>(Budiman, 2020, pp. 125–126)</w:t>
      </w:r>
      <w:r w:rsidR="003E6B8D" w:rsidRPr="006E413A">
        <w:rPr>
          <w:sz w:val="24"/>
          <w:szCs w:val="24"/>
        </w:rPr>
        <w:fldChar w:fldCharType="end"/>
      </w:r>
      <w:r w:rsidR="00C727A9" w:rsidRPr="006E413A">
        <w:rPr>
          <w:sz w:val="24"/>
          <w:szCs w:val="24"/>
        </w:rPr>
        <w:t>.</w:t>
      </w:r>
      <w:r w:rsidR="009A01A8" w:rsidRPr="006E413A">
        <w:rPr>
          <w:sz w:val="24"/>
          <w:szCs w:val="24"/>
        </w:rPr>
        <w:t xml:space="preserve"> </w:t>
      </w:r>
      <w:proofErr w:type="spellStart"/>
      <w:r w:rsidR="00C727A9" w:rsidRPr="006E413A">
        <w:rPr>
          <w:sz w:val="24"/>
          <w:szCs w:val="24"/>
        </w:rPr>
        <w:t>Vinna</w:t>
      </w:r>
      <w:proofErr w:type="spellEnd"/>
      <w:r w:rsidR="00C727A9" w:rsidRPr="006E413A">
        <w:rPr>
          <w:sz w:val="24"/>
          <w:szCs w:val="24"/>
        </w:rPr>
        <w:t xml:space="preserve"> </w:t>
      </w:r>
      <w:proofErr w:type="spellStart"/>
      <w:r w:rsidR="00C727A9" w:rsidRPr="006E413A">
        <w:rPr>
          <w:sz w:val="24"/>
          <w:szCs w:val="24"/>
        </w:rPr>
        <w:t>Waty</w:t>
      </w:r>
      <w:proofErr w:type="spellEnd"/>
      <w:r w:rsidR="00C727A9" w:rsidRPr="006E413A">
        <w:rPr>
          <w:sz w:val="24"/>
          <w:szCs w:val="24"/>
        </w:rPr>
        <w:t xml:space="preserve"> </w:t>
      </w:r>
      <w:proofErr w:type="spellStart"/>
      <w:r w:rsidR="00BF69DE" w:rsidRPr="006E413A">
        <w:rPr>
          <w:sz w:val="24"/>
          <w:szCs w:val="24"/>
        </w:rPr>
        <w:t>Sutanto</w:t>
      </w:r>
      <w:proofErr w:type="spellEnd"/>
      <w:r w:rsidR="00BF69DE" w:rsidRPr="006E413A">
        <w:rPr>
          <w:sz w:val="24"/>
          <w:szCs w:val="24"/>
        </w:rPr>
        <w:t xml:space="preserve"> and </w:t>
      </w:r>
      <w:proofErr w:type="spellStart"/>
      <w:r w:rsidR="00BF69DE" w:rsidRPr="006E413A">
        <w:rPr>
          <w:sz w:val="24"/>
          <w:szCs w:val="24"/>
        </w:rPr>
        <w:t>Salim</w:t>
      </w:r>
      <w:proofErr w:type="spellEnd"/>
      <w:r w:rsidR="00BF69DE" w:rsidRPr="006E413A">
        <w:rPr>
          <w:sz w:val="24"/>
          <w:szCs w:val="24"/>
        </w:rPr>
        <w:t xml:space="preserve"> </w:t>
      </w:r>
      <w:proofErr w:type="spellStart"/>
      <w:r w:rsidR="00BF69DE" w:rsidRPr="006E413A">
        <w:rPr>
          <w:sz w:val="24"/>
          <w:szCs w:val="24"/>
        </w:rPr>
        <w:t>Alatas</w:t>
      </w:r>
      <w:proofErr w:type="spellEnd"/>
      <w:r w:rsidR="00C727A9" w:rsidRPr="006E413A">
        <w:rPr>
          <w:sz w:val="24"/>
          <w:szCs w:val="24"/>
        </w:rPr>
        <w:t xml:space="preserve"> </w:t>
      </w:r>
      <w:r w:rsidR="00BF69DE" w:rsidRPr="006E413A">
        <w:rPr>
          <w:sz w:val="24"/>
          <w:szCs w:val="24"/>
        </w:rPr>
        <w:fldChar w:fldCharType="begin" w:fldLock="1"/>
      </w:r>
      <w:r w:rsidR="0078726E" w:rsidRPr="006E413A">
        <w:rPr>
          <w:sz w:val="24"/>
          <w:szCs w:val="24"/>
        </w:rPr>
        <w:instrText>ADDIN CSL_CITATION {"citationItems":[{"id":"ITEM-1","itemData":{"abstract":"This paper begins with the issue of regulations issued by the government in this case the Ministry of Communications and Information Technology (Kemenkominfo) with respect to the plan digitization of broadcasting in Indonesia, through government regulation attempting to begin the digitization of broadcasting in Indonesia. Indonesia has begun making plans to do the conversion from analogue to digital broadcasting. This planning started at the beginning of 2009 until the end of 2018. Earlier in 2008 the government has conducted a series of tests which is the result of cooperation between the government and the Indonesian Consortium for Digital Television (KTDI) whose members consist of national private Television in Indonesia. The question posed in this study are: first, what the underlying motives and the context of the publication of the regulations concerning Digital television in Indonesia ?. Second, whether the regulation is more representative of the public interest (public-interest), or on the contrary, the interests of the state and the market take precedence in the regulation ?. By using a qualitative approach, this study wants to provide a description or picture of the phenomenon of the digitization of broadcasting in Indonesia from the perspective of the public interest (public interest). By doing literature searches (library research), this study specifically also want to describe the history and development of the regulations in Indonesia, including interests that underlie the publication of these regulations. This study shows that government tend to favor the interest of capital in determining multiplexing. Then, this regulation still does not reflect the government’s efforts to put the public interest above the market.","author":[{"dropping-particle":"","family":"Sutanto","given":"Vinna Waty and Salim Alatas","non-dropping-particle":"","parse-names":false,"suffix":""}],"container-title":"Avant Garde","id":"ITEM-1","issue":"2","issued":{"date-parts":[["2015"]]},"page":"237-249","title":"MENYOAL REGULASI PENYIARAN DIGITAL (Studi terhadap Kepentingan Publik dalam Regulasi Televisi Digital di Indonesia)","type":"article-journal","volume":"3"},"locator":"248","suppress-author":1,"uris":["http://www.mendeley.com/documents/?uuid=cd556b94-1483-45a0-aa4d-9649d9c8359d"]}],"mendeley":{"formattedCitation":"(2015, p. 248)","plainTextFormattedCitation":"(2015, p. 248)","previouslyFormattedCitation":"(2015, p. 248)"},"properties":{"noteIndex":0},"schema":"https://github.com/citation-style-language/schema/raw/master/csl-citation.json"}</w:instrText>
      </w:r>
      <w:r w:rsidR="00BF69DE" w:rsidRPr="006E413A">
        <w:rPr>
          <w:sz w:val="24"/>
          <w:szCs w:val="24"/>
        </w:rPr>
        <w:fldChar w:fldCharType="separate"/>
      </w:r>
      <w:r w:rsidR="0078726E" w:rsidRPr="006E413A">
        <w:rPr>
          <w:noProof/>
          <w:sz w:val="24"/>
          <w:szCs w:val="24"/>
        </w:rPr>
        <w:t>(2015, p. 248)</w:t>
      </w:r>
      <w:r w:rsidR="00BF69DE" w:rsidRPr="006E413A">
        <w:rPr>
          <w:sz w:val="24"/>
          <w:szCs w:val="24"/>
        </w:rPr>
        <w:fldChar w:fldCharType="end"/>
      </w:r>
      <w:r w:rsidR="00BF69DE" w:rsidRPr="006E413A">
        <w:rPr>
          <w:sz w:val="24"/>
          <w:szCs w:val="24"/>
        </w:rPr>
        <w:t xml:space="preserve"> </w:t>
      </w:r>
      <w:r w:rsidR="00C727A9" w:rsidRPr="006E413A">
        <w:rPr>
          <w:sz w:val="24"/>
          <w:szCs w:val="24"/>
        </w:rPr>
        <w:t>stated that in arranging digital broadcasting plans, government tends to side with capital interest in determining multiplexing operators.</w:t>
      </w:r>
      <w:r w:rsidR="009A01A8" w:rsidRPr="006E413A">
        <w:t xml:space="preserve"> </w:t>
      </w:r>
      <w:r w:rsidR="009A01A8" w:rsidRPr="006E413A">
        <w:rPr>
          <w:sz w:val="24"/>
          <w:szCs w:val="24"/>
        </w:rPr>
        <w:t>Meanwhile, civil society groups want MUX management to be completely left to the state (in this case LPP TVRI/RRI) with a single MUX model.</w:t>
      </w:r>
    </w:p>
    <w:p w14:paraId="7B3FA9CD" w14:textId="77694407" w:rsidR="00EE4EDC" w:rsidRPr="006E413A" w:rsidRDefault="009A01A8" w:rsidP="006E413A">
      <w:pPr>
        <w:ind w:firstLine="288"/>
        <w:jc w:val="both"/>
      </w:pPr>
      <w:r w:rsidRPr="006E413A">
        <w:rPr>
          <w:sz w:val="24"/>
          <w:szCs w:val="24"/>
        </w:rPr>
        <w:lastRenderedPageBreak/>
        <w:t>R</w:t>
      </w:r>
      <w:r w:rsidR="00AA3132" w:rsidRPr="006E413A">
        <w:rPr>
          <w:sz w:val="24"/>
          <w:szCs w:val="24"/>
        </w:rPr>
        <w:t xml:space="preserve">esearch of </w:t>
      </w:r>
      <w:proofErr w:type="spellStart"/>
      <w:r w:rsidR="00B46286" w:rsidRPr="00787CD7">
        <w:rPr>
          <w:sz w:val="24"/>
          <w:szCs w:val="24"/>
        </w:rPr>
        <w:t>Nur</w:t>
      </w:r>
      <w:proofErr w:type="spellEnd"/>
      <w:r w:rsidR="00B46286" w:rsidRPr="00787CD7">
        <w:rPr>
          <w:sz w:val="24"/>
          <w:szCs w:val="24"/>
        </w:rPr>
        <w:t xml:space="preserve"> Malik </w:t>
      </w:r>
      <w:proofErr w:type="spellStart"/>
      <w:r w:rsidR="00B46286" w:rsidRPr="00787CD7">
        <w:rPr>
          <w:sz w:val="24"/>
          <w:szCs w:val="24"/>
        </w:rPr>
        <w:t>Maulana</w:t>
      </w:r>
      <w:proofErr w:type="spellEnd"/>
      <w:r w:rsidR="00B46286" w:rsidRPr="00787CD7">
        <w:rPr>
          <w:sz w:val="24"/>
          <w:szCs w:val="24"/>
        </w:rPr>
        <w:t xml:space="preserve"> </w:t>
      </w:r>
      <w:r w:rsidR="00B46286" w:rsidRPr="00787CD7">
        <w:rPr>
          <w:sz w:val="24"/>
          <w:szCs w:val="24"/>
        </w:rPr>
        <w:fldChar w:fldCharType="begin" w:fldLock="1"/>
      </w:r>
      <w:r w:rsidR="00DF15EB" w:rsidRPr="00787CD7">
        <w:rPr>
          <w:sz w:val="24"/>
          <w:szCs w:val="24"/>
        </w:rPr>
        <w:instrText>ADDIN CSL_CITATION {"citationItems":[{"id":"ITEM-1","itemData":{"DOI":"10.31315/jik.v17i1.2332","ISSN":"1693-3028","abstract":"Digitalisasi penyiaran merupakan sebuah keniscayaan yang membawa era baru penyiaran di Indonesia. Teknologi digital menjadi solusi tepat dalam mengatasi keterbatasan frekuensi pada penyiaran analog, tetapi sampai saat ini Indonesia belum merealisasikan penyiaran digital dikarenakan belum adanya payung hukum yang mengaturnya dan UU No.32/2002 tentang Penyiaran belum memuat aturan tersebut. Penelitian ini bertujuan untuk memberikan gagasan kebijakan dan regulasi penyiaran digital yang seharusnya dibuat oleh pemerintah. Metode penelitian ini adalah studi dokumentasi atau pustaka dengan melihat data-data yang berasal dari beberapa regulasi tentang penyiaran digital di Indonesia dan beberapa artikel terkait. Hasil penelitian menunjukkan adanya proses saling pengaruh antara agen dan struktur dibalik pembuatan regulasi digitalisasi penyiaran yang digambarkan dengan tarik menarik kepentingan yang sangat kuat antara kepentingan publik, pemilik modal dan pemerintah. Pemilihan model multipleksing yang digunakan untuk penyiaran digital menjadi sebuah perdebatan sengit. Single multipleksing merupakan model yang paling tepat digunakan. Penguasaan frekuensi oleh pemerintah menciptakan ranah publik (public sphere) yang berisi keseimbangan antara kepentingan privat dan publik. Sehingga cita-cita penyiaran dengan diversity of ownership dan diversity of content dapat terwujud. Kontribusi penelitian ini berupa rekomendasi kebijakan kepada pihak digital agar regulasi penyiaran digital harus didasari keseimbangan antara kepentingan privat dan kepentingan publik.","author":[{"dropping-particle":"","family":"Maulana","given":"Nur Malik","non-dropping-particle":"","parse-names":false,"suffix":""}],"container-title":"Jurnal Ilmu Komunikasi","id":"ITEM-1","issue":"1","issued":{"date-parts":[["2019"]]},"page":"60-72","title":"Menggali Kebijakan Penyiaran Digital di Indonesia","type":"article-journal","volume":"17"},"locator":"60","suppress-author":1,"uris":["http://www.mendeley.com/documents/?uuid=12522bca-8342-4611-9a85-50d28d30ebb0"]}],"mendeley":{"formattedCitation":"(2019, p. 60)","plainTextFormattedCitation":"(2019, p. 60)","previouslyFormattedCitation":"(2019, p. 60)"},"properties":{"noteIndex":0},"schema":"https://github.com/citation-style-language/schema/raw/master/csl-citation.json"}</w:instrText>
      </w:r>
      <w:r w:rsidR="00B46286" w:rsidRPr="00787CD7">
        <w:rPr>
          <w:sz w:val="24"/>
          <w:szCs w:val="24"/>
        </w:rPr>
        <w:fldChar w:fldCharType="separate"/>
      </w:r>
      <w:r w:rsidR="0078726E" w:rsidRPr="00787CD7">
        <w:rPr>
          <w:noProof/>
          <w:sz w:val="24"/>
          <w:szCs w:val="24"/>
        </w:rPr>
        <w:t>(2019, p. 60)</w:t>
      </w:r>
      <w:r w:rsidR="00B46286" w:rsidRPr="00787CD7">
        <w:rPr>
          <w:sz w:val="24"/>
          <w:szCs w:val="24"/>
        </w:rPr>
        <w:fldChar w:fldCharType="end"/>
      </w:r>
      <w:r w:rsidRPr="006E413A">
        <w:rPr>
          <w:sz w:val="24"/>
          <w:szCs w:val="24"/>
        </w:rPr>
        <w:t xml:space="preserve"> reveals that the</w:t>
      </w:r>
      <w:r w:rsidR="00AA3132" w:rsidRPr="006E413A">
        <w:rPr>
          <w:sz w:val="24"/>
          <w:szCs w:val="24"/>
        </w:rPr>
        <w:t xml:space="preserve"> single multiplexing becomes an ideal digital broadcasting model because the government’s frequency authorization will create a public realm containing balance private and public domains. Compared to the multiplexing model, single multiplexing is relatively safer from an intense debate.</w:t>
      </w:r>
      <w:r w:rsidRPr="006E413A">
        <w:rPr>
          <w:sz w:val="24"/>
          <w:szCs w:val="24"/>
        </w:rPr>
        <w:t xml:space="preserve"> The sharp differences in attitudes that occurred in the House of Representatives resulted in the revision of Law No. 32</w:t>
      </w:r>
      <w:r w:rsidR="005C39C4" w:rsidRPr="006E413A">
        <w:rPr>
          <w:sz w:val="24"/>
          <w:szCs w:val="24"/>
        </w:rPr>
        <w:t>/</w:t>
      </w:r>
      <w:r w:rsidRPr="006E413A">
        <w:rPr>
          <w:sz w:val="24"/>
          <w:szCs w:val="24"/>
        </w:rPr>
        <w:t xml:space="preserve">2002 concerning </w:t>
      </w:r>
      <w:proofErr w:type="gramStart"/>
      <w:r w:rsidRPr="006E413A">
        <w:rPr>
          <w:sz w:val="24"/>
          <w:szCs w:val="24"/>
        </w:rPr>
        <w:t>Broadcasting</w:t>
      </w:r>
      <w:proofErr w:type="gramEnd"/>
      <w:r w:rsidRPr="006E413A">
        <w:rPr>
          <w:sz w:val="24"/>
          <w:szCs w:val="24"/>
        </w:rPr>
        <w:t xml:space="preserve"> which has been going on since 2007 until now there is no clear point.</w:t>
      </w:r>
      <w:r w:rsidR="00EE4EDC" w:rsidRPr="006E413A">
        <w:t xml:space="preserve"> </w:t>
      </w:r>
    </w:p>
    <w:p w14:paraId="00E5E1E1" w14:textId="6EEEAABF" w:rsidR="009A01A8" w:rsidRPr="006E413A" w:rsidRDefault="00D54CD4" w:rsidP="006E413A">
      <w:pPr>
        <w:ind w:firstLine="288"/>
        <w:jc w:val="both"/>
        <w:rPr>
          <w:sz w:val="24"/>
          <w:szCs w:val="24"/>
        </w:rPr>
      </w:pPr>
      <w:r w:rsidRPr="006E413A">
        <w:rPr>
          <w:sz w:val="24"/>
          <w:szCs w:val="24"/>
        </w:rPr>
        <w:t xml:space="preserve">Second, a study of </w:t>
      </w:r>
      <w:proofErr w:type="spellStart"/>
      <w:r w:rsidR="00B46286" w:rsidRPr="00787CD7">
        <w:rPr>
          <w:sz w:val="24"/>
          <w:szCs w:val="24"/>
        </w:rPr>
        <w:t>Assyari</w:t>
      </w:r>
      <w:proofErr w:type="spellEnd"/>
      <w:r w:rsidR="00B46286" w:rsidRPr="00787CD7">
        <w:rPr>
          <w:sz w:val="24"/>
          <w:szCs w:val="24"/>
        </w:rPr>
        <w:t xml:space="preserve"> Abdullah </w:t>
      </w:r>
      <w:r w:rsidR="00B46286" w:rsidRPr="00787CD7">
        <w:rPr>
          <w:sz w:val="24"/>
          <w:szCs w:val="24"/>
        </w:rPr>
        <w:fldChar w:fldCharType="begin" w:fldLock="1"/>
      </w:r>
      <w:r w:rsidR="00502DC4" w:rsidRPr="00787CD7">
        <w:rPr>
          <w:sz w:val="24"/>
          <w:szCs w:val="24"/>
        </w:rPr>
        <w:instrText>ADDIN CSL_CITATION {"citationItems":[{"id":"ITEM-1","itemData":{"author":[{"dropping-particle":"","family":"Abdullah","given":"Assyari","non-dropping-particle":"","parse-names":false,"suffix":""}],"container-title":"Jurnal Aristo (Social, Politic, Humaniora)","id":"ITEM-1","issue":"1","issued":{"date-parts":[["2020"]]},"page":"76-96","title":"Pola Kebijakan Digitalisasi Penyiaran di Indonesia","type":"article-journal","volume":"08"},"locator":"93-94","suppress-author":1,"uris":["http://www.mendeley.com/documents/?uuid=2861e901-2b11-461b-95f7-e17bf47c1c18"]}],"mendeley":{"formattedCitation":"(2020, pp. 93–94)","plainTextFormattedCitation":"(2020, pp. 93–94)","previouslyFormattedCitation":"(2020, pp. 93–94)"},"properties":{"noteIndex":0},"schema":"https://github.com/citation-style-language/schema/raw/master/csl-citation.json"}</w:instrText>
      </w:r>
      <w:r w:rsidR="00B46286" w:rsidRPr="00787CD7">
        <w:rPr>
          <w:sz w:val="24"/>
          <w:szCs w:val="24"/>
        </w:rPr>
        <w:fldChar w:fldCharType="separate"/>
      </w:r>
      <w:r w:rsidR="00DF15EB" w:rsidRPr="00787CD7">
        <w:rPr>
          <w:noProof/>
          <w:sz w:val="24"/>
          <w:szCs w:val="24"/>
        </w:rPr>
        <w:t>(2020, pp. 93–94)</w:t>
      </w:r>
      <w:r w:rsidR="00B46286" w:rsidRPr="00787CD7">
        <w:rPr>
          <w:sz w:val="24"/>
          <w:szCs w:val="24"/>
        </w:rPr>
        <w:fldChar w:fldCharType="end"/>
      </w:r>
      <w:r w:rsidRPr="00787CD7">
        <w:rPr>
          <w:sz w:val="24"/>
          <w:szCs w:val="24"/>
        </w:rPr>
        <w:t xml:space="preserve"> confirms</w:t>
      </w:r>
      <w:r w:rsidRPr="006E413A">
        <w:rPr>
          <w:sz w:val="24"/>
          <w:szCs w:val="24"/>
        </w:rPr>
        <w:t xml:space="preserve"> that broadcasting digitization practice in Indonesia does not have a clear regulation after the Decree of the Minister No. 22/2011 was revoked by the Supreme Court of the Republic of Indonesia. </w:t>
      </w:r>
      <w:r w:rsidR="00EE4EDC" w:rsidRPr="006E413A">
        <w:rPr>
          <w:sz w:val="24"/>
          <w:szCs w:val="24"/>
        </w:rPr>
        <w:t>It's means that before the issuance of Law No. 11</w:t>
      </w:r>
      <w:r w:rsidR="005C39C4" w:rsidRPr="006E413A">
        <w:rPr>
          <w:sz w:val="24"/>
          <w:szCs w:val="24"/>
        </w:rPr>
        <w:t>/</w:t>
      </w:r>
      <w:r w:rsidR="00EE4EDC" w:rsidRPr="006E413A">
        <w:rPr>
          <w:sz w:val="24"/>
          <w:szCs w:val="24"/>
        </w:rPr>
        <w:t>2020 concerning Job Creation, there is a vacuum in digital broadcasting law. Even though so far, the Minister of Communication and Information Technology of the Republic of Indonesia has only based on regulations at the level of a Ministerial Regulation to determine policies regarding digital broadcasting.</w:t>
      </w:r>
    </w:p>
    <w:p w14:paraId="23569986" w14:textId="5FFB1595" w:rsidR="00EE4EDC" w:rsidRPr="006E413A" w:rsidRDefault="00D774F0" w:rsidP="006E413A">
      <w:pPr>
        <w:ind w:firstLine="288"/>
        <w:jc w:val="both"/>
        <w:rPr>
          <w:sz w:val="24"/>
          <w:szCs w:val="24"/>
        </w:rPr>
      </w:pPr>
      <w:r w:rsidRPr="006E413A">
        <w:rPr>
          <w:sz w:val="24"/>
          <w:szCs w:val="24"/>
        </w:rPr>
        <w:t>Third</w:t>
      </w:r>
      <w:r w:rsidR="00EE4EDC" w:rsidRPr="006E413A">
        <w:rPr>
          <w:sz w:val="24"/>
          <w:szCs w:val="24"/>
        </w:rPr>
        <w:t xml:space="preserve">, the research finding of </w:t>
      </w:r>
      <w:r w:rsidR="00B46286" w:rsidRPr="00787CD7">
        <w:rPr>
          <w:sz w:val="24"/>
          <w:szCs w:val="24"/>
        </w:rPr>
        <w:t xml:space="preserve">Ahmad M. </w:t>
      </w:r>
      <w:proofErr w:type="spellStart"/>
      <w:r w:rsidR="00B46286" w:rsidRPr="00787CD7">
        <w:rPr>
          <w:sz w:val="24"/>
          <w:szCs w:val="24"/>
        </w:rPr>
        <w:t>Ramli</w:t>
      </w:r>
      <w:proofErr w:type="spellEnd"/>
      <w:r w:rsidR="00B46286" w:rsidRPr="00787CD7">
        <w:rPr>
          <w:sz w:val="24"/>
          <w:szCs w:val="24"/>
        </w:rPr>
        <w:t xml:space="preserve"> </w:t>
      </w:r>
      <w:r w:rsidR="00B46286" w:rsidRPr="00787CD7">
        <w:rPr>
          <w:sz w:val="24"/>
          <w:szCs w:val="24"/>
        </w:rPr>
        <w:fldChar w:fldCharType="begin" w:fldLock="1"/>
      </w:r>
      <w:r w:rsidR="00DF15EB" w:rsidRPr="00787CD7">
        <w:rPr>
          <w:sz w:val="24"/>
          <w:szCs w:val="24"/>
        </w:rPr>
        <w:instrText>ADDIN CSL_CITATION {"citationItems":[{"id":"ITEM-1","itemData":{"author":[{"dropping-particle":"","family":"Ramli","given":"Ahmad M.","non-dropping-particle":"","parse-names":false,"suffix":""}],"container-title":"Jurnal Legislasi Indonesia","id":"ITEM-1","issue":"4","issued":{"date-parts":[["2008"]]},"page":"1-11","title":"Dinamika Konvergensi Hukum Telematika dalam Sistem Hukum Nasional","type":"article-journal","volume":"5"},"locator":"10-11","suppress-author":1,"uris":["http://www.mendeley.com/documents/?uuid=204b499d-fda5-4a8c-b46f-7e5d15e28d1a"]}],"mendeley":{"formattedCitation":"(2008, pp. 10–11)","plainTextFormattedCitation":"(2008, pp. 10–11)","previouslyFormattedCitation":"(2008, pp. 10–11)"},"properties":{"noteIndex":0},"schema":"https://github.com/citation-style-language/schema/raw/master/csl-citation.json"}</w:instrText>
      </w:r>
      <w:r w:rsidR="00B46286" w:rsidRPr="00787CD7">
        <w:rPr>
          <w:sz w:val="24"/>
          <w:szCs w:val="24"/>
        </w:rPr>
        <w:fldChar w:fldCharType="separate"/>
      </w:r>
      <w:r w:rsidR="00DF15EB" w:rsidRPr="00787CD7">
        <w:rPr>
          <w:noProof/>
          <w:sz w:val="24"/>
          <w:szCs w:val="24"/>
        </w:rPr>
        <w:t>(2008, pp. 10–11)</w:t>
      </w:r>
      <w:r w:rsidR="00B46286" w:rsidRPr="00787CD7">
        <w:rPr>
          <w:sz w:val="24"/>
          <w:szCs w:val="24"/>
        </w:rPr>
        <w:fldChar w:fldCharType="end"/>
      </w:r>
      <w:r w:rsidR="00EE4EDC" w:rsidRPr="006E413A">
        <w:rPr>
          <w:sz w:val="24"/>
          <w:szCs w:val="24"/>
        </w:rPr>
        <w:t xml:space="preserve"> concludes that the development of telecommunication technology must be balanced with the regulation system that is capable of giving legal certainty and social justice to society. The release of Law No. 11/2008 concerning Information and Electronic Transaction (later revised through the issuance of Law No. 19/2016) becomes an important part to control cyber law and be a breakthrough.</w:t>
      </w:r>
    </w:p>
    <w:p w14:paraId="58B0AE0C" w14:textId="3A27BFD2" w:rsidR="00BC31BC" w:rsidRPr="006E413A" w:rsidRDefault="00D774F0" w:rsidP="006E413A">
      <w:pPr>
        <w:ind w:firstLine="288"/>
        <w:jc w:val="both"/>
        <w:rPr>
          <w:sz w:val="24"/>
          <w:szCs w:val="24"/>
        </w:rPr>
      </w:pPr>
      <w:r w:rsidRPr="006E413A">
        <w:rPr>
          <w:sz w:val="24"/>
          <w:szCs w:val="24"/>
        </w:rPr>
        <w:t>Fourth</w:t>
      </w:r>
      <w:r w:rsidR="00AA3132" w:rsidRPr="006E413A">
        <w:rPr>
          <w:sz w:val="24"/>
          <w:szCs w:val="24"/>
        </w:rPr>
        <w:t xml:space="preserve">, according to the study of </w:t>
      </w:r>
      <w:proofErr w:type="spellStart"/>
      <w:r w:rsidR="00B46286" w:rsidRPr="00787CD7">
        <w:rPr>
          <w:sz w:val="24"/>
          <w:szCs w:val="24"/>
        </w:rPr>
        <w:t>Noneng</w:t>
      </w:r>
      <w:proofErr w:type="spellEnd"/>
      <w:r w:rsidR="00B46286" w:rsidRPr="00787CD7">
        <w:rPr>
          <w:sz w:val="24"/>
          <w:szCs w:val="24"/>
        </w:rPr>
        <w:t xml:space="preserve"> </w:t>
      </w:r>
      <w:proofErr w:type="spellStart"/>
      <w:r w:rsidR="00B46286" w:rsidRPr="00787CD7">
        <w:rPr>
          <w:sz w:val="24"/>
          <w:szCs w:val="24"/>
        </w:rPr>
        <w:t>Sumiaty</w:t>
      </w:r>
      <w:proofErr w:type="spellEnd"/>
      <w:r w:rsidR="00B46286" w:rsidRPr="00787CD7">
        <w:rPr>
          <w:sz w:val="24"/>
          <w:szCs w:val="24"/>
        </w:rPr>
        <w:t xml:space="preserve"> </w:t>
      </w:r>
      <w:r w:rsidR="00B46286" w:rsidRPr="00787CD7">
        <w:rPr>
          <w:sz w:val="24"/>
          <w:szCs w:val="24"/>
        </w:rPr>
        <w:fldChar w:fldCharType="begin" w:fldLock="1"/>
      </w:r>
      <w:r w:rsidR="00E55152" w:rsidRPr="00787CD7">
        <w:rPr>
          <w:sz w:val="24"/>
          <w:szCs w:val="24"/>
        </w:rPr>
        <w:instrText>ADDIN CSL_CITATION {"citationItems":[{"id":"ITEM-1","itemData":{"DOI":"10.20422/jpk.v15i2.715","ISSN":"14108291","abstract":"This study discusses the construction of the regulation of Broadcasting by The Broadcasting Act No. 32 of 2002 in the era of convergence which includes articles that is considered to be no- longer compatible with the development of Information and Communication Technology (ICT). The paradigm used in this study is a constructivism paradigm. While the approach is qualitative approach. For data collection is done through the analysis of documents, interviews and obser- vation. The findings in this study indicate that the construction of broadcasting regulation in the era of convergence needs to be done, where the technologies previously separate increasingly in- tegrated into one. The convergence of these technologies in its various form shas been used by our society, such as HP and the Internet. While still not optimal Broadcasting Commission In- donesia (KPI) role. Thus the Broadcasting Act in for ceduring this time, should berevised be- cause it is no longer relevant to the development of ICT.","author":[{"dropping-particle":"","family":"Sumiaty","given":"Noneng","non-dropping-particle":"","parse-names":false,"suffix":""}],"container-title":"Jurnal Penelitian Komunikasi","id":"ITEM-1","issue":"2","issued":{"date-parts":[["2012"]]},"page":"205-223","title":"Konstruksi Regulasi Penyiaran di Era Konvergensi","type":"article-journal","volume":"15"},"locator":"222","suppress-author":1,"uris":["http://www.mendeley.com/documents/?uuid=d604ae47-e54a-48f4-8b18-3ff831ed9a37"]}],"mendeley":{"formattedCitation":"(2012, p. 222)","plainTextFormattedCitation":"(2012, p. 222)","previouslyFormattedCitation":"(2012, p. 222)"},"properties":{"noteIndex":0},"schema":"https://github.com/citation-style-language/schema/raw/master/csl-citation.json"}</w:instrText>
      </w:r>
      <w:r w:rsidR="00B46286" w:rsidRPr="00787CD7">
        <w:rPr>
          <w:sz w:val="24"/>
          <w:szCs w:val="24"/>
        </w:rPr>
        <w:fldChar w:fldCharType="separate"/>
      </w:r>
      <w:r w:rsidR="00DF15EB" w:rsidRPr="00787CD7">
        <w:rPr>
          <w:noProof/>
          <w:sz w:val="24"/>
          <w:szCs w:val="24"/>
        </w:rPr>
        <w:t>(2012, p. 222)</w:t>
      </w:r>
      <w:r w:rsidR="00B46286" w:rsidRPr="00787CD7">
        <w:rPr>
          <w:sz w:val="24"/>
          <w:szCs w:val="24"/>
        </w:rPr>
        <w:fldChar w:fldCharType="end"/>
      </w:r>
      <w:r w:rsidRPr="006E413A">
        <w:rPr>
          <w:sz w:val="24"/>
          <w:szCs w:val="24"/>
        </w:rPr>
        <w:t xml:space="preserve"> </w:t>
      </w:r>
      <w:r w:rsidR="00AA3132" w:rsidRPr="006E413A">
        <w:rPr>
          <w:sz w:val="24"/>
          <w:szCs w:val="24"/>
        </w:rPr>
        <w:t>stated that Law No. 32/20</w:t>
      </w:r>
      <w:r w:rsidR="005C39C4" w:rsidRPr="006E413A">
        <w:rPr>
          <w:sz w:val="24"/>
          <w:szCs w:val="24"/>
        </w:rPr>
        <w:t>02</w:t>
      </w:r>
      <w:r w:rsidR="00AA3132" w:rsidRPr="006E413A">
        <w:rPr>
          <w:sz w:val="24"/>
          <w:szCs w:val="24"/>
        </w:rPr>
        <w:t xml:space="preserve"> on Broadcasting is advisable to be revised and the authority of the Indonesian Broadcasting Commission (KPI) should be reinforced. </w:t>
      </w:r>
    </w:p>
    <w:p w14:paraId="2C594D8A" w14:textId="688182B3" w:rsidR="00AA3132" w:rsidRPr="006E413A" w:rsidRDefault="00BC31BC" w:rsidP="006E413A">
      <w:pPr>
        <w:ind w:firstLine="288"/>
        <w:jc w:val="both"/>
        <w:rPr>
          <w:sz w:val="24"/>
          <w:szCs w:val="24"/>
        </w:rPr>
      </w:pPr>
      <w:r w:rsidRPr="006E413A">
        <w:rPr>
          <w:sz w:val="24"/>
          <w:szCs w:val="24"/>
        </w:rPr>
        <w:t>Fi</w:t>
      </w:r>
      <w:r w:rsidR="00A529C3" w:rsidRPr="006E413A">
        <w:rPr>
          <w:sz w:val="24"/>
          <w:szCs w:val="24"/>
        </w:rPr>
        <w:t>f</w:t>
      </w:r>
      <w:r w:rsidRPr="006E413A">
        <w:rPr>
          <w:sz w:val="24"/>
          <w:szCs w:val="24"/>
        </w:rPr>
        <w:t>th</w:t>
      </w:r>
      <w:r w:rsidR="00AA3132" w:rsidRPr="006E413A">
        <w:rPr>
          <w:sz w:val="24"/>
          <w:szCs w:val="24"/>
        </w:rPr>
        <w:t xml:space="preserve">, the research of </w:t>
      </w:r>
      <w:r w:rsidR="00B46286" w:rsidRPr="00787CD7">
        <w:rPr>
          <w:sz w:val="24"/>
          <w:szCs w:val="24"/>
        </w:rPr>
        <w:t xml:space="preserve">Ade Armando </w:t>
      </w:r>
      <w:r w:rsidR="00B46286" w:rsidRPr="00787CD7">
        <w:rPr>
          <w:sz w:val="24"/>
          <w:szCs w:val="24"/>
        </w:rPr>
        <w:fldChar w:fldCharType="begin" w:fldLock="1"/>
      </w:r>
      <w:r w:rsidR="00E55152" w:rsidRPr="00787CD7">
        <w:rPr>
          <w:sz w:val="24"/>
          <w:szCs w:val="24"/>
        </w:rPr>
        <w:instrText>ADDIN CSL_CITATION {"citationItems":[{"id":"ITEM-1","itemData":{"DOI":"10.20885/komunikasi.vol14.iss1.art3","ISSN":"1907848X","abstract":"This paper intends to show that the explanation for the failure of the private television network broadcast system in Indonesia --which was actually mandated in the 2002 Broadcasting Law – lies not in one single determinant factor but should be seen in the perspective of power relations that mutually constitute the arrangement of communication resources in Indonesia. Based on the experience of 17 years of the Broadcasting Law, there were four parties involved in the contestation and negotiations on the implementation of SSJ: private stations owners, government, parliament (DPR) and Indonesian Broadcasting Commission (KPI). Among all the contesting groups, the association of ten giant national television station is the most consistent gorup in pusuing their own specific interests. The owners of the private national television stations persistently tried to thwart the implementation of the SSJ. On the other hand, the other three camps continuously show different approach and attitude toward the issue, which reflect its ever changing context and actors involved in its institutions.","author":[{"dropping-particle":"","family":"Armando","given":"Ade","non-dropping-particle":"","parse-names":false,"suffix":""}],"container-title":"Jurnal Komunikasi","id":"ITEM-1","issue":"1","issued":{"date-parts":[["2019"]]},"page":"41-60","title":"Kontestasi dan Negosiasi Kepentingan dalam Implementasi Sistem Siaran Jaringan Televisi di Indonesia","type":"article-journal","volume":"14"},"locator":"56-57","suppress-author":1,"uris":["http://www.mendeley.com/documents/?uuid=982ac72c-22f0-4bd6-a6cf-7f3332024139"]}],"mendeley":{"formattedCitation":"(2019, pp. 56–57)","plainTextFormattedCitation":"(2019, pp. 56–57)","previouslyFormattedCitation":"(2019, pp. 56–57)"},"properties":{"noteIndex":0},"schema":"https://github.com/citation-style-language/schema/raw/master/csl-citation.json"}</w:instrText>
      </w:r>
      <w:r w:rsidR="00B46286" w:rsidRPr="00787CD7">
        <w:rPr>
          <w:sz w:val="24"/>
          <w:szCs w:val="24"/>
        </w:rPr>
        <w:fldChar w:fldCharType="separate"/>
      </w:r>
      <w:r w:rsidR="00E55152" w:rsidRPr="00787CD7">
        <w:rPr>
          <w:noProof/>
          <w:sz w:val="24"/>
          <w:szCs w:val="24"/>
        </w:rPr>
        <w:t>(2019, pp. 56–57)</w:t>
      </w:r>
      <w:r w:rsidR="00B46286" w:rsidRPr="00787CD7">
        <w:rPr>
          <w:sz w:val="24"/>
          <w:szCs w:val="24"/>
        </w:rPr>
        <w:fldChar w:fldCharType="end"/>
      </w:r>
      <w:r w:rsidR="00AA3132" w:rsidRPr="00787CD7">
        <w:rPr>
          <w:sz w:val="24"/>
          <w:szCs w:val="24"/>
        </w:rPr>
        <w:t xml:space="preserve"> emphasizes</w:t>
      </w:r>
      <w:r w:rsidR="00AA3132" w:rsidRPr="006E413A">
        <w:rPr>
          <w:sz w:val="24"/>
          <w:szCs w:val="24"/>
        </w:rPr>
        <w:t xml:space="preserve"> that the failure of the private television network broadcast system in Indonesia is influenced by a lot of factors, mainly affected by the relationship of power that creates a communication resource. From several parties that battle in the implementation of Network Station System, the capitalist party of the networked private commercial television station is consistent in defending their interest by thwarting Network Station System implementation. The other three parties are very dependent on context and involved persons. This matter is also relevant with the study of </w:t>
      </w:r>
      <w:r w:rsidR="00D25365" w:rsidRPr="006E413A">
        <w:rPr>
          <w:sz w:val="24"/>
          <w:szCs w:val="24"/>
        </w:rPr>
        <w:t xml:space="preserve"> </w:t>
      </w:r>
      <w:proofErr w:type="spellStart"/>
      <w:r w:rsidR="00D25365" w:rsidRPr="00787CD7">
        <w:rPr>
          <w:sz w:val="24"/>
          <w:szCs w:val="24"/>
        </w:rPr>
        <w:t>Bestian</w:t>
      </w:r>
      <w:proofErr w:type="spellEnd"/>
      <w:r w:rsidR="00D25365" w:rsidRPr="00787CD7">
        <w:rPr>
          <w:sz w:val="24"/>
          <w:szCs w:val="24"/>
        </w:rPr>
        <w:t xml:space="preserve"> </w:t>
      </w:r>
      <w:proofErr w:type="spellStart"/>
      <w:r w:rsidR="00D25365" w:rsidRPr="00787CD7">
        <w:rPr>
          <w:sz w:val="24"/>
          <w:szCs w:val="24"/>
        </w:rPr>
        <w:t>Nainggolan</w:t>
      </w:r>
      <w:proofErr w:type="spellEnd"/>
      <w:r w:rsidR="00D25365" w:rsidRPr="00787CD7">
        <w:rPr>
          <w:sz w:val="24"/>
          <w:szCs w:val="24"/>
        </w:rPr>
        <w:t xml:space="preserve"> </w:t>
      </w:r>
      <w:r w:rsidR="00D25365" w:rsidRPr="00787CD7">
        <w:rPr>
          <w:sz w:val="24"/>
          <w:szCs w:val="24"/>
        </w:rPr>
        <w:fldChar w:fldCharType="begin" w:fldLock="1"/>
      </w:r>
      <w:r w:rsidR="00D25365" w:rsidRPr="00787CD7">
        <w:rPr>
          <w:sz w:val="24"/>
          <w:szCs w:val="24"/>
        </w:rPr>
        <w:instrText>ADDIN CSL_CITATION {"citationItems":[{"id":"ITEM-1","itemData":{"abstract":"The weakening macro condition of Indonesia’s economy in the last five years has influenced the economic performance of the television media industry. Since that time, media advertising expenditure as the largest revenue source for the television industry has been declining. The purpose of this research is to know how each group of broadcast media corporations in this country are competing and trying to control the market of the media industry. Methods used in this research was adopting both the quantitative analysis which leans back upon the organization the field of industrial (in theory). Relying on the Structure-Conduct-Performance analysis model, the result of this research reveals that although the economic slowdown impacts the economic performance of the corporate group of television, the roles of three groups of television media corporations: Global Mediacom, Elang Mahkota Teknologi, and Visi Media Asia remain dominant. The market audience and television ads are concentrated in these three groups and build an increasingly uncompetitive structure for other industry players. This research contributes to give insight on the current economic situation of national television industry.","author":[{"dropping-particle":"","family":"Nainggolan","given":"Bestian","non-dropping-particle":"","parse-names":false,"suffix":""}],"container-title":"Jurnal ASPIKOM","id":"ITEM-1","issue":"4","issued":{"date-parts":[["2018"]]},"page":"767-782","title":"Dinamika Konsentrasi Pasar Industri Pertelevisian Nasional","type":"article-journal","volume":"3"},"locator":"781","suppress-author":1,"uris":["http://www.mendeley.com/documents/?uuid=598a1df2-ea3d-4405-a396-b7a7909c1f82"]}],"mendeley":{"formattedCitation":"(2018, p. 781)","plainTextFormattedCitation":"(2018, p. 781)","previouslyFormattedCitation":"(2018, p. 781)"},"properties":{"noteIndex":0},"schema":"https://github.com/citation-style-language/schema/raw/master/csl-citation.json"}</w:instrText>
      </w:r>
      <w:r w:rsidR="00D25365" w:rsidRPr="00787CD7">
        <w:rPr>
          <w:sz w:val="24"/>
          <w:szCs w:val="24"/>
        </w:rPr>
        <w:fldChar w:fldCharType="separate"/>
      </w:r>
      <w:r w:rsidR="00D25365" w:rsidRPr="00787CD7">
        <w:rPr>
          <w:noProof/>
          <w:sz w:val="24"/>
          <w:szCs w:val="24"/>
        </w:rPr>
        <w:t>(2018, p. 781)</w:t>
      </w:r>
      <w:r w:rsidR="00D25365" w:rsidRPr="00787CD7">
        <w:rPr>
          <w:sz w:val="24"/>
          <w:szCs w:val="24"/>
        </w:rPr>
        <w:fldChar w:fldCharType="end"/>
      </w:r>
      <w:r w:rsidR="00AA3132" w:rsidRPr="00787CD7">
        <w:rPr>
          <w:sz w:val="24"/>
          <w:szCs w:val="24"/>
        </w:rPr>
        <w:t xml:space="preserve"> </w:t>
      </w:r>
      <w:r w:rsidR="00AA3132" w:rsidRPr="006E413A">
        <w:rPr>
          <w:sz w:val="24"/>
          <w:szCs w:val="24"/>
        </w:rPr>
        <w:t xml:space="preserve">that domination of the national television market by three giant media, including Global Mediacom, EMTEK, and </w:t>
      </w:r>
      <w:proofErr w:type="spellStart"/>
      <w:r w:rsidR="00AA3132" w:rsidRPr="006E413A">
        <w:rPr>
          <w:sz w:val="24"/>
          <w:szCs w:val="24"/>
        </w:rPr>
        <w:t>Visi</w:t>
      </w:r>
      <w:proofErr w:type="spellEnd"/>
      <w:r w:rsidR="00AA3132" w:rsidRPr="006E413A">
        <w:rPr>
          <w:sz w:val="24"/>
          <w:szCs w:val="24"/>
        </w:rPr>
        <w:t xml:space="preserve"> Media Asia leads to less competitive market competition.</w:t>
      </w:r>
    </w:p>
    <w:p w14:paraId="53FA2B01" w14:textId="6B4F5832" w:rsidR="00A529C3" w:rsidRPr="006E413A" w:rsidRDefault="00AA3132" w:rsidP="006E413A">
      <w:pPr>
        <w:ind w:firstLine="288"/>
        <w:jc w:val="both"/>
        <w:rPr>
          <w:sz w:val="24"/>
          <w:szCs w:val="24"/>
        </w:rPr>
      </w:pPr>
      <w:r w:rsidRPr="006E413A">
        <w:rPr>
          <w:sz w:val="24"/>
          <w:szCs w:val="24"/>
        </w:rPr>
        <w:t xml:space="preserve">Sixth, </w:t>
      </w:r>
      <w:proofErr w:type="spellStart"/>
      <w:r w:rsidR="00D25365" w:rsidRPr="00787CD7">
        <w:rPr>
          <w:sz w:val="24"/>
          <w:szCs w:val="24"/>
        </w:rPr>
        <w:t>Djulaeka</w:t>
      </w:r>
      <w:proofErr w:type="spellEnd"/>
      <w:r w:rsidR="00D25365" w:rsidRPr="00787CD7">
        <w:rPr>
          <w:sz w:val="24"/>
          <w:szCs w:val="24"/>
        </w:rPr>
        <w:t xml:space="preserve"> and </w:t>
      </w:r>
      <w:proofErr w:type="spellStart"/>
      <w:r w:rsidR="00D25365" w:rsidRPr="00787CD7">
        <w:rPr>
          <w:sz w:val="24"/>
          <w:szCs w:val="24"/>
        </w:rPr>
        <w:t>Rhido</w:t>
      </w:r>
      <w:proofErr w:type="spellEnd"/>
      <w:r w:rsidR="00D25365" w:rsidRPr="00787CD7">
        <w:rPr>
          <w:sz w:val="24"/>
          <w:szCs w:val="24"/>
        </w:rPr>
        <w:t xml:space="preserve"> </w:t>
      </w:r>
      <w:proofErr w:type="spellStart"/>
      <w:r w:rsidR="00D25365" w:rsidRPr="00787CD7">
        <w:rPr>
          <w:sz w:val="24"/>
          <w:szCs w:val="24"/>
        </w:rPr>
        <w:t>Jusmadi</w:t>
      </w:r>
      <w:proofErr w:type="spellEnd"/>
      <w:r w:rsidR="00D25365" w:rsidRPr="00787CD7">
        <w:rPr>
          <w:sz w:val="24"/>
          <w:szCs w:val="24"/>
        </w:rPr>
        <w:t xml:space="preserve"> </w:t>
      </w:r>
      <w:r w:rsidR="00D25365" w:rsidRPr="00787CD7">
        <w:rPr>
          <w:sz w:val="24"/>
          <w:szCs w:val="24"/>
        </w:rPr>
        <w:fldChar w:fldCharType="begin" w:fldLock="1"/>
      </w:r>
      <w:r w:rsidR="00E55152" w:rsidRPr="00787CD7">
        <w:rPr>
          <w:sz w:val="24"/>
          <w:szCs w:val="24"/>
        </w:rPr>
        <w:instrText>ADDIN CSL_CITATION {"citationItems":[{"id":"ITEM-1","itemData":{"DOI":"10.20961/yustisia.v2i3.10156","ISSN":"0852-0941","abstract":"Telematics convergence, as a phenomenon, has caused a changing in the system of law in Indonesia. In the first assumption, there are several Acts, such as Telecommunication Act, Broadcasting Act, and Electronic Information and Transaction Act, which are considered to be able to respond to the need of regulation to regulate the phenomenon of telematics convergence. However, the issue of a certain regulation which specifically regulates the telematics convergence appears in the society. Therefore, the article is aimed (1) to explain how actually the conception of telematics convergence in Indonesia is in order to clarify the essential meaning of telematics convergence, and (2) to explain how the system of law in Indonesia responds to the process of telematics convergence. This study is legal research which applies the conceptual approach. The data is the products of law, primarily and secondarily, and non-law products. The data is analyzed by using analytical descriptive approach.","author":[{"dropping-particle":"","family":"Djulaeka","given":"Djulaeka dan Rhido Jusmadi","non-dropping-particle":"","parse-names":false,"suffix":""}],"container-title":"Yustisia","id":"ITEM-1","issue":"3","issued":{"date-parts":[["2013"]]},"page":"46-60","title":"Konvergensi Telematika, Arah Kebijakan dan Pengaturannya dalam Tata Hukum Indonesia","type":"article-journal","volume":"2"},"locator":"59","suppress-author":1,"uris":["http://www.mendeley.com/documents/?uuid=49b8f862-bab2-4508-990e-d1eed5cdc55b"]}],"mendeley":{"formattedCitation":"(2013, p. 59)","plainTextFormattedCitation":"(2013, p. 59)","previouslyFormattedCitation":"(2013, p. 59)"},"properties":{"noteIndex":0},"schema":"https://github.com/citation-style-language/schema/raw/master/csl-citation.json"}</w:instrText>
      </w:r>
      <w:r w:rsidR="00D25365" w:rsidRPr="00787CD7">
        <w:rPr>
          <w:sz w:val="24"/>
          <w:szCs w:val="24"/>
        </w:rPr>
        <w:fldChar w:fldCharType="separate"/>
      </w:r>
      <w:r w:rsidR="00E55152" w:rsidRPr="00787CD7">
        <w:rPr>
          <w:noProof/>
          <w:sz w:val="24"/>
          <w:szCs w:val="24"/>
        </w:rPr>
        <w:t>(2013, p. 59)</w:t>
      </w:r>
      <w:r w:rsidR="00D25365" w:rsidRPr="00787CD7">
        <w:rPr>
          <w:sz w:val="24"/>
          <w:szCs w:val="24"/>
        </w:rPr>
        <w:fldChar w:fldCharType="end"/>
      </w:r>
      <w:r w:rsidRPr="006E413A">
        <w:rPr>
          <w:sz w:val="24"/>
          <w:szCs w:val="24"/>
        </w:rPr>
        <w:t xml:space="preserve"> emphasizes on the importance of evoking telematics convergence regulation that is able to control current telematics convergence. </w:t>
      </w:r>
      <w:r w:rsidR="00A529C3" w:rsidRPr="006E413A">
        <w:rPr>
          <w:sz w:val="24"/>
          <w:szCs w:val="24"/>
        </w:rPr>
        <w:t>Seventh</w:t>
      </w:r>
      <w:r w:rsidRPr="006E413A">
        <w:rPr>
          <w:sz w:val="24"/>
          <w:szCs w:val="24"/>
        </w:rPr>
        <w:t xml:space="preserve">, </w:t>
      </w:r>
      <w:proofErr w:type="spellStart"/>
      <w:r w:rsidR="00D25365" w:rsidRPr="00787CD7">
        <w:rPr>
          <w:sz w:val="24"/>
          <w:szCs w:val="24"/>
        </w:rPr>
        <w:t>Ernawati</w:t>
      </w:r>
      <w:proofErr w:type="spellEnd"/>
      <w:r w:rsidR="00D25365" w:rsidRPr="00787CD7">
        <w:rPr>
          <w:sz w:val="24"/>
          <w:szCs w:val="24"/>
        </w:rPr>
        <w:t xml:space="preserve"> </w:t>
      </w:r>
      <w:r w:rsidR="00D25365" w:rsidRPr="00787CD7">
        <w:rPr>
          <w:sz w:val="24"/>
          <w:szCs w:val="24"/>
        </w:rPr>
        <w:fldChar w:fldCharType="begin" w:fldLock="1"/>
      </w:r>
      <w:r w:rsidR="002A1FFC" w:rsidRPr="00787CD7">
        <w:rPr>
          <w:sz w:val="24"/>
          <w:szCs w:val="24"/>
        </w:rPr>
        <w:instrText>ADDIN CSL_CITATION {"citationItems":[{"id":"ITEM-1","itemData":{"abstract":"The plan to monitor digital content such as that are presented by Youtube and Netflix by The Indonesian Broadcsting Commission is opposed by various parties. Netflix here is a new media and KPI assume that supervision of this new media is needed, because at this time many people are starting to switch from conventional media such as radio and television to new media, such as netflix. In addition to being opposed by various parties, this innovation of KPI has yet been included in the scope of duties and authority of KPI to oversee new media. The issues raised in this research are KPI’s position in Indonesian state administration and a review of KPI’s authority to restrict Netflix’s digital media content according to UU No. 32 of 2002. The method applied is normative, with statute approach and conseptual approach. Based on the analysis of legal issues using the appropriate research methods, it will be concluded that in the context of the KPI legislation, is not yet authorized to oversee new digital media, so a revision is needed especially regarding broadcasting concepts, bearing in mind that monitoring of digital media has become an important matter to pay attention to.","author":[{"dropping-particle":"","family":"Ernawati","given":"Ernawati and Yemima Sonita Nugraheni","non-dropping-particle":"","parse-names":false,"suffix":""}],"container-title":"Jurnal Perspektif (Kajian Hukum dan Pembangunan)","id":"ITEM-1","issue":"1","issued":{"date-parts":[["2020"]]},"page":"44-53","title":"Pembatasan Konten Digital pada Media Netflix oleh Komisi Penyiaran Indonesia","type":"article-journal","volume":"25"},"locator":"52","suppress-author":1,"uris":["http://www.mendeley.com/documents/?uuid=12a0320f-b6f2-431c-bc6f-83515c4e6e05"]}],"mendeley":{"formattedCitation":"(2020, p. 52)","plainTextFormattedCitation":"(2020, p. 52)","previouslyFormattedCitation":"(2020, p. 52)"},"properties":{"noteIndex":0},"schema":"https://github.com/citation-style-language/schema/raw/master/csl-citation.json"}</w:instrText>
      </w:r>
      <w:r w:rsidR="00D25365" w:rsidRPr="00787CD7">
        <w:rPr>
          <w:sz w:val="24"/>
          <w:szCs w:val="24"/>
        </w:rPr>
        <w:fldChar w:fldCharType="separate"/>
      </w:r>
      <w:r w:rsidR="00E55152" w:rsidRPr="00787CD7">
        <w:rPr>
          <w:noProof/>
          <w:sz w:val="24"/>
          <w:szCs w:val="24"/>
        </w:rPr>
        <w:t>(2020, p. 52)</w:t>
      </w:r>
      <w:r w:rsidR="00D25365" w:rsidRPr="00787CD7">
        <w:rPr>
          <w:sz w:val="24"/>
          <w:szCs w:val="24"/>
        </w:rPr>
        <w:fldChar w:fldCharType="end"/>
      </w:r>
      <w:r w:rsidR="00A529C3" w:rsidRPr="00787CD7">
        <w:rPr>
          <w:sz w:val="24"/>
          <w:szCs w:val="24"/>
        </w:rPr>
        <w:t xml:space="preserve"> criticized</w:t>
      </w:r>
      <w:r w:rsidR="00A529C3" w:rsidRPr="006E413A">
        <w:rPr>
          <w:sz w:val="24"/>
          <w:szCs w:val="24"/>
        </w:rPr>
        <w:t xml:space="preserve"> the plan for an </w:t>
      </w:r>
      <w:r w:rsidRPr="006E413A">
        <w:rPr>
          <w:sz w:val="24"/>
          <w:szCs w:val="24"/>
        </w:rPr>
        <w:t xml:space="preserve">Indonesian Broadcasting Commission’s new policy related to its plan to supervise digital content on Netflix and YouTube obtained a negative response from the public. This research finding indicates that in the state administration system, the Indonesian Broadcasting Commission (KPI) does not have the authority to supervise new digital media. Revision of Broadcasting Law is needed so that KPI’s authority can be broadened. </w:t>
      </w:r>
    </w:p>
    <w:p w14:paraId="1EF41516" w14:textId="29985F42" w:rsidR="00AA3132" w:rsidRPr="006E413A" w:rsidRDefault="00A529C3" w:rsidP="006E413A">
      <w:pPr>
        <w:ind w:firstLine="288"/>
        <w:jc w:val="both"/>
        <w:rPr>
          <w:sz w:val="24"/>
          <w:szCs w:val="24"/>
        </w:rPr>
      </w:pPr>
      <w:r w:rsidRPr="006E413A">
        <w:rPr>
          <w:sz w:val="24"/>
          <w:szCs w:val="24"/>
        </w:rPr>
        <w:t>Eighth</w:t>
      </w:r>
      <w:r w:rsidR="00AA3132" w:rsidRPr="006E413A">
        <w:rPr>
          <w:sz w:val="24"/>
          <w:szCs w:val="24"/>
        </w:rPr>
        <w:t xml:space="preserve">, research of </w:t>
      </w:r>
      <w:proofErr w:type="spellStart"/>
      <w:r w:rsidR="00AA3132" w:rsidRPr="00787CD7">
        <w:rPr>
          <w:sz w:val="24"/>
          <w:szCs w:val="24"/>
        </w:rPr>
        <w:t>Nur</w:t>
      </w:r>
      <w:proofErr w:type="spellEnd"/>
      <w:r w:rsidR="00AA3132" w:rsidRPr="00787CD7">
        <w:rPr>
          <w:sz w:val="24"/>
          <w:szCs w:val="24"/>
        </w:rPr>
        <w:t xml:space="preserve"> Mal</w:t>
      </w:r>
      <w:r w:rsidR="00D25365" w:rsidRPr="00787CD7">
        <w:rPr>
          <w:sz w:val="24"/>
          <w:szCs w:val="24"/>
        </w:rPr>
        <w:t xml:space="preserve">ik </w:t>
      </w:r>
      <w:proofErr w:type="spellStart"/>
      <w:r w:rsidR="00D25365" w:rsidRPr="00787CD7">
        <w:rPr>
          <w:sz w:val="24"/>
          <w:szCs w:val="24"/>
        </w:rPr>
        <w:t>Maulana</w:t>
      </w:r>
      <w:proofErr w:type="spellEnd"/>
      <w:r w:rsidR="00D25365" w:rsidRPr="00787CD7">
        <w:rPr>
          <w:sz w:val="24"/>
          <w:szCs w:val="24"/>
        </w:rPr>
        <w:t xml:space="preserve"> and </w:t>
      </w:r>
      <w:proofErr w:type="spellStart"/>
      <w:r w:rsidR="00D25365" w:rsidRPr="00787CD7">
        <w:rPr>
          <w:sz w:val="24"/>
          <w:szCs w:val="24"/>
        </w:rPr>
        <w:t>Nurul</w:t>
      </w:r>
      <w:proofErr w:type="spellEnd"/>
      <w:r w:rsidR="00D25365" w:rsidRPr="00787CD7">
        <w:rPr>
          <w:sz w:val="24"/>
          <w:szCs w:val="24"/>
        </w:rPr>
        <w:t xml:space="preserve"> </w:t>
      </w:r>
      <w:proofErr w:type="spellStart"/>
      <w:r w:rsidR="00D25365" w:rsidRPr="00787CD7">
        <w:rPr>
          <w:sz w:val="24"/>
          <w:szCs w:val="24"/>
        </w:rPr>
        <w:t>Hasfi</w:t>
      </w:r>
      <w:proofErr w:type="spellEnd"/>
      <w:r w:rsidR="00D25365" w:rsidRPr="00787CD7">
        <w:rPr>
          <w:sz w:val="24"/>
          <w:szCs w:val="24"/>
        </w:rPr>
        <w:t xml:space="preserve"> </w:t>
      </w:r>
      <w:r w:rsidR="00D25365" w:rsidRPr="00787CD7">
        <w:rPr>
          <w:sz w:val="24"/>
          <w:szCs w:val="24"/>
        </w:rPr>
        <w:fldChar w:fldCharType="begin" w:fldLock="1"/>
      </w:r>
      <w:r w:rsidR="002A1FFC" w:rsidRPr="00787CD7">
        <w:rPr>
          <w:sz w:val="24"/>
          <w:szCs w:val="24"/>
        </w:rPr>
        <w:instrText>ADDIN CSL_CITATION {"citationItems":[{"id":"ITEM-1","itemData":{"DOI":"10.5614/sostek.itbj.2019.18.2.3","ISSN":"1858-3474","abstract":"The world’s broadcasting technology has been shifting to digital technology. In Indonesia, digital broadcasting implementation is, in fact, still left behind compared to other countries as it has no relevant regulations. Law Number 32/2002 about Broadcasting does not contain regulations related to digital broadcasting. By using Structural Functional approach, this study analyzes how digital broadcasting regulations should be made. Digital technology is a proper solution to the limited frequency problems of analog broadcasting. However, the abundance of digital frequency is also a potential conflict. Until now, discussions on the regulation of digital broadcasting are still occurring fiercely, especially on the multi- plexing model to be used. To avoid conflicts in the social system, single multiplexing is the most proper model, in which the government becomes the operator of digital multiplexing-broadcasting implementa- tion, considering the fact that frequency is a public belonging. This can also embody broadcast regularity in Indonesia.","author":[{"dropping-particle":"","family":"Maulana","given":"Nur Malik dan Nurul Hasfi","non-dropping-particle":"","parse-names":false,"suffix":""}],"container-title":"Jurnal Sosioteknologi","id":"ITEM-1","issue":"2","issued":{"date-parts":[["2019"]]},"page":"179-190","title":"Implementasi Teori Fungsional Struktural dalam Regulasi Penyiaran Digital di Indonesia","type":"article-journal","volume":"18"},"locator":"179","suppress-author":1,"uris":["http://www.mendeley.com/documents/?uuid=70233947-e5b4-46ba-90d5-19510d3a9817"]}],"mendeley":{"formattedCitation":"(2019, p. 179)","plainTextFormattedCitation":"(2019, p. 179)","previouslyFormattedCitation":"(2019, p. 179)"},"properties":{"noteIndex":0},"schema":"https://github.com/citation-style-language/schema/raw/master/csl-citation.json"}</w:instrText>
      </w:r>
      <w:r w:rsidR="00D25365" w:rsidRPr="00787CD7">
        <w:rPr>
          <w:sz w:val="24"/>
          <w:szCs w:val="24"/>
        </w:rPr>
        <w:fldChar w:fldCharType="separate"/>
      </w:r>
      <w:r w:rsidR="002A1FFC" w:rsidRPr="00787CD7">
        <w:rPr>
          <w:noProof/>
          <w:sz w:val="24"/>
          <w:szCs w:val="24"/>
        </w:rPr>
        <w:t>(2019, p. 179)</w:t>
      </w:r>
      <w:r w:rsidR="00D25365" w:rsidRPr="00787CD7">
        <w:rPr>
          <w:sz w:val="24"/>
          <w:szCs w:val="24"/>
        </w:rPr>
        <w:fldChar w:fldCharType="end"/>
      </w:r>
      <w:r w:rsidR="00AA3132" w:rsidRPr="00787CD7">
        <w:rPr>
          <w:sz w:val="24"/>
          <w:szCs w:val="24"/>
        </w:rPr>
        <w:t xml:space="preserve"> is</w:t>
      </w:r>
      <w:r w:rsidR="00AA3132" w:rsidRPr="006E413A">
        <w:rPr>
          <w:sz w:val="24"/>
          <w:szCs w:val="24"/>
        </w:rPr>
        <w:t xml:space="preserve"> relevant to become a conceptual foundation in this research. It concludes that the single multiplexing model in digital broadcasting management is considered the most appropriate since the government is the administration operator of digital broadcasting multiplexing.</w:t>
      </w:r>
    </w:p>
    <w:p w14:paraId="14D9AC76" w14:textId="41664780" w:rsidR="00AA3132" w:rsidRPr="006E413A" w:rsidRDefault="001B3BBC" w:rsidP="006E413A">
      <w:pPr>
        <w:ind w:firstLine="288"/>
        <w:jc w:val="both"/>
        <w:rPr>
          <w:sz w:val="24"/>
          <w:szCs w:val="24"/>
        </w:rPr>
      </w:pPr>
      <w:r w:rsidRPr="006E413A">
        <w:rPr>
          <w:sz w:val="24"/>
          <w:szCs w:val="24"/>
        </w:rPr>
        <w:t>Ninth</w:t>
      </w:r>
      <w:r w:rsidR="00AA3132" w:rsidRPr="006E413A">
        <w:rPr>
          <w:sz w:val="24"/>
          <w:szCs w:val="24"/>
        </w:rPr>
        <w:t xml:space="preserve">, </w:t>
      </w:r>
      <w:proofErr w:type="spellStart"/>
      <w:r w:rsidR="00D25365" w:rsidRPr="00787CD7">
        <w:rPr>
          <w:sz w:val="24"/>
          <w:szCs w:val="24"/>
        </w:rPr>
        <w:t>Topan</w:t>
      </w:r>
      <w:proofErr w:type="spellEnd"/>
      <w:r w:rsidR="00D25365" w:rsidRPr="00787CD7">
        <w:rPr>
          <w:sz w:val="24"/>
          <w:szCs w:val="24"/>
        </w:rPr>
        <w:t xml:space="preserve"> </w:t>
      </w:r>
      <w:proofErr w:type="spellStart"/>
      <w:r w:rsidR="00D25365" w:rsidRPr="00787CD7">
        <w:rPr>
          <w:sz w:val="24"/>
          <w:szCs w:val="24"/>
        </w:rPr>
        <w:t>Yuniarto</w:t>
      </w:r>
      <w:proofErr w:type="spellEnd"/>
      <w:r w:rsidR="00D25365" w:rsidRPr="00787CD7">
        <w:rPr>
          <w:sz w:val="24"/>
          <w:szCs w:val="24"/>
        </w:rPr>
        <w:t xml:space="preserve"> </w:t>
      </w:r>
      <w:r w:rsidR="00D25365" w:rsidRPr="00787CD7">
        <w:rPr>
          <w:sz w:val="24"/>
          <w:szCs w:val="24"/>
        </w:rPr>
        <w:fldChar w:fldCharType="begin" w:fldLock="1"/>
      </w:r>
      <w:r w:rsidR="002A1FFC" w:rsidRPr="00787CD7">
        <w:rPr>
          <w:sz w:val="24"/>
          <w:szCs w:val="24"/>
        </w:rPr>
        <w:instrText>ADDIN CSL_CITATION {"citationItems":[{"id":"ITEM-1","itemData":{"DOI":"10.25008/wartaiski.v2i01.22","ISSN":"0853-4470","abstract":"Tahun 2020 diperkirakan Indonesia akan mulai babak baru jaringan koneksi data secara digital generasi kelima atau dikenal ‘5G’. Saat ini masyarakat sudah menikmati koneksi jaringan 4G atau generasi keempat yang kecepataan transmisi datanya sudah jauh lebih baik dibanding generasi 3G. Jaringan 5G atau Fifth Generation (generasi kelima) adalah sebuah istilah yang digunakan untuk menyebut generasi kelima sebagai fase berikutnya dari standar telekomunikasi seluler.  Teknologi generasi kelima ini direncanakan akan resmi diliris untuk sistem operasi seluler pada 2020. Terkait dengan prospek jaringan 5G, penelitian ini menyoroti soal perilaku masyarakat dalam bermedia, khususnya media digital. Metode penelitian ini adalah dengan jajak pendapat melalui telepon dan survei tatap muka terhadap responden. Hasil jajak pendapat ini menggambarkan perilaku masyarakat bahwa gawai merupakan piranti yang semakin penting bagi audiens untuk digunakan sebagai alat komunikasi, baik mengobrol menggunakan fasilitas aplikasi chatting maupun melalui media sosial. Hadirnya jaringan 5G di masa yang akan datang, akan banyak membuka peluang bagi audiens mendapatkan beragam informasi secara cepat. Bagi sisi produsen konten informasi dan berita, jaringan 5G bisa digunakan untuk memperbanyak jenis dan wujud konten yang diproduksi. Meskipun demikian dibutuhkan regulasi atau undang-undang untuk mengatur pemberlakukan dan pemanfaatan jaringan 5G. ","author":[{"dropping-particle":"","family":"Yuniarto","given":"Topan","non-dropping-particle":"","parse-names":false,"suffix":""}],"container-title":"Warta ISKI","id":"ITEM-1","issue":"01","issued":{"date-parts":[["2019"]]},"page":"1-7","title":"Masa Depan Jaringan 5G dan Perilaku Komunikasi Digital","type":"article-journal","volume":"2"},"locator":"6","suppress-author":1,"uris":["http://www.mendeley.com/documents/?uuid=9fdd56fa-6060-4e4a-ab6d-9baa23ebfbcf"]}],"mendeley":{"formattedCitation":"(2019, p. 6)","plainTextFormattedCitation":"(2019, p. 6)","previouslyFormattedCitation":"(2019, p. 6)"},"properties":{"noteIndex":0},"schema":"https://github.com/citation-style-language/schema/raw/master/csl-citation.json"}</w:instrText>
      </w:r>
      <w:r w:rsidR="00D25365" w:rsidRPr="00787CD7">
        <w:rPr>
          <w:sz w:val="24"/>
          <w:szCs w:val="24"/>
        </w:rPr>
        <w:fldChar w:fldCharType="separate"/>
      </w:r>
      <w:r w:rsidR="002A1FFC" w:rsidRPr="00787CD7">
        <w:rPr>
          <w:noProof/>
          <w:sz w:val="24"/>
          <w:szCs w:val="24"/>
        </w:rPr>
        <w:t>(2019, p. 6)</w:t>
      </w:r>
      <w:r w:rsidR="00D25365" w:rsidRPr="00787CD7">
        <w:rPr>
          <w:sz w:val="24"/>
          <w:szCs w:val="24"/>
        </w:rPr>
        <w:fldChar w:fldCharType="end"/>
      </w:r>
      <w:r w:rsidR="00AA3132" w:rsidRPr="006E413A">
        <w:rPr>
          <w:sz w:val="24"/>
          <w:szCs w:val="24"/>
        </w:rPr>
        <w:t xml:space="preserve"> revealed that the presence of 5G network allows the audience to obtain various information rapidly. For information and news providers, </w:t>
      </w:r>
      <w:r w:rsidR="00AA3132" w:rsidRPr="006E413A">
        <w:rPr>
          <w:sz w:val="24"/>
          <w:szCs w:val="24"/>
        </w:rPr>
        <w:lastRenderedPageBreak/>
        <w:t>this network is able to increase content types and forms that are produced and traded freely.</w:t>
      </w:r>
    </w:p>
    <w:p w14:paraId="7DB9D892" w14:textId="281F27CA" w:rsidR="00AA3132" w:rsidRPr="006E413A" w:rsidRDefault="00AA3132" w:rsidP="006E413A">
      <w:pPr>
        <w:ind w:firstLine="288"/>
        <w:jc w:val="both"/>
        <w:rPr>
          <w:sz w:val="24"/>
          <w:szCs w:val="24"/>
        </w:rPr>
      </w:pPr>
      <w:r w:rsidRPr="006E413A">
        <w:rPr>
          <w:sz w:val="24"/>
          <w:szCs w:val="24"/>
        </w:rPr>
        <w:t>Researches concerning issues of partial digital broadcasting have been studied by the aforementioned researchers, yet as of this moment, no research comprehensively analyzes the absence of digital broadcasting regulations. The issuance of Law No. 11/2020 concerning Job Creation, which includes regulations on digital broadcasting in general, can be a legal leap to fulfill the absence of regulation for over 18 years. The excellence of this research is that it analyzes the existence of digital broadcasting regulations related to the issuance of Law No. 11/2020 on Job Creation and revision of Law No. 32/20</w:t>
      </w:r>
      <w:r w:rsidR="005C39C4" w:rsidRPr="006E413A">
        <w:rPr>
          <w:sz w:val="24"/>
          <w:szCs w:val="24"/>
        </w:rPr>
        <w:t>02</w:t>
      </w:r>
      <w:r w:rsidRPr="006E413A">
        <w:rPr>
          <w:sz w:val="24"/>
          <w:szCs w:val="24"/>
        </w:rPr>
        <w:t xml:space="preserve"> on Broadcasting that has not finished yet.</w:t>
      </w:r>
    </w:p>
    <w:p w14:paraId="5DB65199" w14:textId="77777777" w:rsidR="00AA3132" w:rsidRPr="006E413A" w:rsidRDefault="00AA3132" w:rsidP="006E413A">
      <w:pPr>
        <w:ind w:firstLine="288"/>
        <w:jc w:val="both"/>
        <w:rPr>
          <w:sz w:val="24"/>
          <w:szCs w:val="24"/>
        </w:rPr>
      </w:pPr>
      <w:r w:rsidRPr="006E413A">
        <w:rPr>
          <w:sz w:val="24"/>
          <w:szCs w:val="24"/>
        </w:rPr>
        <w:t xml:space="preserve">Research about digital broadcasting regulations and dynamics is limited. Therefore, this research is conducted to unveil facts and events related to digital broadcasting. There are two main problems in this research. First, how are the current law maps of current digital and analog broadcasting in Indonesia? Second, how is the current practice of digital broadcast media business in Indonesia? </w:t>
      </w:r>
    </w:p>
    <w:p w14:paraId="62B9E3E0" w14:textId="7E7BD286" w:rsidR="0082105F" w:rsidRPr="006E413A" w:rsidRDefault="0082105F" w:rsidP="006E413A">
      <w:pPr>
        <w:jc w:val="both"/>
        <w:rPr>
          <w:b/>
          <w:sz w:val="24"/>
          <w:szCs w:val="24"/>
        </w:rPr>
      </w:pPr>
      <w:r w:rsidRPr="006E413A">
        <w:rPr>
          <w:b/>
          <w:sz w:val="24"/>
          <w:szCs w:val="24"/>
        </w:rPr>
        <w:t>Meth</w:t>
      </w:r>
      <w:r w:rsidR="00AA3132" w:rsidRPr="006E413A">
        <w:rPr>
          <w:b/>
          <w:sz w:val="24"/>
          <w:szCs w:val="24"/>
        </w:rPr>
        <w:t>od</w:t>
      </w:r>
    </w:p>
    <w:p w14:paraId="3DFDCC5B" w14:textId="259377EF" w:rsidR="00AA3132" w:rsidRPr="006E413A" w:rsidRDefault="00AA3132" w:rsidP="006E413A">
      <w:pPr>
        <w:ind w:firstLine="288"/>
        <w:jc w:val="both"/>
        <w:rPr>
          <w:sz w:val="24"/>
          <w:szCs w:val="24"/>
        </w:rPr>
      </w:pPr>
      <w:r w:rsidRPr="006E413A">
        <w:rPr>
          <w:sz w:val="24"/>
          <w:szCs w:val="24"/>
        </w:rPr>
        <w:t>The type of this research is descriptive-qualitative. The regulations study uses a legal positivism approach by gathering data related to regulations and legislations that control the digital and analog broadcasting industry. Data collecting technique is conducted through literature study, observation, interview, and legal study as well as the researcher’s experience reflection. Data are processed by analyzing all data entries that are obtained selectively to draw a final conclusion. This research is conducted from March</w:t>
      </w:r>
      <w:r w:rsidR="001B3BBC" w:rsidRPr="006E413A">
        <w:rPr>
          <w:sz w:val="24"/>
          <w:szCs w:val="24"/>
        </w:rPr>
        <w:t xml:space="preserve"> 2020</w:t>
      </w:r>
      <w:r w:rsidRPr="006E413A">
        <w:rPr>
          <w:sz w:val="24"/>
          <w:szCs w:val="24"/>
        </w:rPr>
        <w:t xml:space="preserve"> – </w:t>
      </w:r>
      <w:r w:rsidR="001B3BBC" w:rsidRPr="006E413A">
        <w:rPr>
          <w:sz w:val="24"/>
          <w:szCs w:val="24"/>
        </w:rPr>
        <w:t>January</w:t>
      </w:r>
      <w:r w:rsidRPr="006E413A">
        <w:rPr>
          <w:sz w:val="24"/>
          <w:szCs w:val="24"/>
        </w:rPr>
        <w:t xml:space="preserve"> 202</w:t>
      </w:r>
      <w:r w:rsidR="001B3BBC" w:rsidRPr="006E413A">
        <w:rPr>
          <w:sz w:val="24"/>
          <w:szCs w:val="24"/>
        </w:rPr>
        <w:t>1</w:t>
      </w:r>
      <w:r w:rsidRPr="006E413A">
        <w:rPr>
          <w:sz w:val="24"/>
          <w:szCs w:val="24"/>
        </w:rPr>
        <w:t>.</w:t>
      </w:r>
    </w:p>
    <w:p w14:paraId="2D08CFDA" w14:textId="77777777" w:rsidR="00AA3132" w:rsidRPr="006E413A" w:rsidRDefault="00FE2FC4" w:rsidP="006E413A">
      <w:pPr>
        <w:jc w:val="both"/>
        <w:rPr>
          <w:b/>
          <w:sz w:val="24"/>
          <w:szCs w:val="24"/>
        </w:rPr>
      </w:pPr>
      <w:r w:rsidRPr="006E413A">
        <w:rPr>
          <w:b/>
          <w:sz w:val="24"/>
          <w:szCs w:val="24"/>
        </w:rPr>
        <w:t>Result</w:t>
      </w:r>
      <w:r w:rsidR="00AE0CE3" w:rsidRPr="006E413A">
        <w:rPr>
          <w:b/>
          <w:sz w:val="24"/>
          <w:szCs w:val="24"/>
        </w:rPr>
        <w:t>s</w:t>
      </w:r>
      <w:r w:rsidRPr="006E413A">
        <w:rPr>
          <w:b/>
          <w:sz w:val="24"/>
          <w:szCs w:val="24"/>
        </w:rPr>
        <w:t xml:space="preserve"> and Discussion</w:t>
      </w:r>
    </w:p>
    <w:p w14:paraId="38FDE55B" w14:textId="461AB8C9" w:rsidR="00AA3132" w:rsidRPr="006E413A" w:rsidRDefault="00AA3132" w:rsidP="006E413A">
      <w:pPr>
        <w:pStyle w:val="ListParagraph"/>
        <w:numPr>
          <w:ilvl w:val="0"/>
          <w:numId w:val="24"/>
        </w:numPr>
        <w:spacing w:after="0" w:line="240" w:lineRule="auto"/>
        <w:jc w:val="both"/>
        <w:rPr>
          <w:rFonts w:ascii="Times New Roman" w:hAnsi="Times New Roman"/>
          <w:b/>
          <w:sz w:val="24"/>
          <w:szCs w:val="24"/>
        </w:rPr>
      </w:pPr>
      <w:r w:rsidRPr="006E413A">
        <w:rPr>
          <w:rFonts w:ascii="Times New Roman" w:hAnsi="Times New Roman"/>
          <w:b/>
          <w:sz w:val="24"/>
          <w:szCs w:val="24"/>
        </w:rPr>
        <w:t xml:space="preserve">Law Map of Digital and </w:t>
      </w:r>
      <w:proofErr w:type="spellStart"/>
      <w:r w:rsidRPr="006E413A">
        <w:rPr>
          <w:rFonts w:ascii="Times New Roman" w:hAnsi="Times New Roman"/>
          <w:b/>
          <w:sz w:val="24"/>
          <w:szCs w:val="24"/>
        </w:rPr>
        <w:t>Analog</w:t>
      </w:r>
      <w:proofErr w:type="spellEnd"/>
      <w:r w:rsidRPr="006E413A">
        <w:rPr>
          <w:rFonts w:ascii="Times New Roman" w:hAnsi="Times New Roman"/>
          <w:b/>
          <w:sz w:val="24"/>
          <w:szCs w:val="24"/>
        </w:rPr>
        <w:t xml:space="preserve"> Broadcasting in Indonesia</w:t>
      </w:r>
    </w:p>
    <w:p w14:paraId="7F54B8AF" w14:textId="77777777" w:rsidR="00AA3132" w:rsidRPr="006E413A" w:rsidRDefault="00AA3132" w:rsidP="006E413A">
      <w:pPr>
        <w:ind w:firstLine="288"/>
        <w:jc w:val="both"/>
        <w:rPr>
          <w:sz w:val="24"/>
          <w:szCs w:val="24"/>
        </w:rPr>
      </w:pPr>
      <w:r w:rsidRPr="006E413A">
        <w:rPr>
          <w:sz w:val="24"/>
          <w:szCs w:val="24"/>
        </w:rPr>
        <w:t>A new chapter of digital broadcasting administration in Indonesia is wide open along with the issuance of Law No. 11/2020 concerning Job Creation on November 2, 2020. After the absence of regulation in digital broadcasting for over 18 years, the presence of Law No. 11/2020 on Job Creation as if oasis in the desert, despite the new regulation is general and global. The shortage of this law is that it cannot respond to a range of problems in digital broadcasting industry management in a complex manner.</w:t>
      </w:r>
    </w:p>
    <w:p w14:paraId="703E0F9A" w14:textId="651E00AD" w:rsidR="00AA3132" w:rsidRPr="006E413A" w:rsidRDefault="00AA3132" w:rsidP="006E413A">
      <w:pPr>
        <w:ind w:firstLine="288"/>
        <w:jc w:val="both"/>
        <w:rPr>
          <w:sz w:val="24"/>
          <w:szCs w:val="24"/>
        </w:rPr>
      </w:pPr>
      <w:r w:rsidRPr="006E413A">
        <w:rPr>
          <w:sz w:val="24"/>
          <w:szCs w:val="24"/>
        </w:rPr>
        <w:t>As is widely known, several elements of society (students, lecturers, NGOs, Civil Society Organization, and others) staged protests against Job Creation Law in various cities in Indonesia. According to Law No. 11/2020 on Job Creation, regulation on the broadcasting industry is only controlled through Article 60A paragraph 1-3. Paragraph 1: Broadcasting administration is conducted by following technology development, including broadcasting migration from analog to digital technology. Paragraph 2: Terrestrial television broadcasting migration from analog to digital as referred to in paragraph 1 and analog switch-off is completed no later than 2 years from the enactment of this law. Paragraph 3: Further provisions concerning broadcast migration from analog to digital technology as referred to in paragraph 1 and 2 is regulated in</w:t>
      </w:r>
      <w:r w:rsidR="00B600A2" w:rsidRPr="006E413A">
        <w:rPr>
          <w:sz w:val="24"/>
          <w:szCs w:val="24"/>
        </w:rPr>
        <w:t xml:space="preserve"> the </w:t>
      </w:r>
      <w:r w:rsidRPr="006E413A">
        <w:rPr>
          <w:sz w:val="24"/>
          <w:szCs w:val="24"/>
        </w:rPr>
        <w:t>Government Regulation.</w:t>
      </w:r>
    </w:p>
    <w:p w14:paraId="17E974DE" w14:textId="77777777" w:rsidR="00AA3132" w:rsidRPr="006E413A" w:rsidRDefault="00AA3132" w:rsidP="006E413A">
      <w:pPr>
        <w:ind w:firstLine="288"/>
        <w:jc w:val="both"/>
        <w:rPr>
          <w:sz w:val="24"/>
          <w:szCs w:val="24"/>
        </w:rPr>
      </w:pPr>
      <w:r w:rsidRPr="006E413A">
        <w:rPr>
          <w:sz w:val="24"/>
          <w:szCs w:val="24"/>
        </w:rPr>
        <w:t xml:space="preserve">According to the article above, it has been clearly stated that the migration of analog-based to digital-based broadcasting is targeted to be completed no later than November 3, 2022, or 2 years after the stipulation of Job Creation Law No. 11/2020. The biggest issue encountered by broadcast media industry operators is their readiness in adopting digital broadcasting technology. This is because analog broadcasting that has been spending a huge investment will be terminated. </w:t>
      </w:r>
    </w:p>
    <w:p w14:paraId="72352E1B" w14:textId="23973A19" w:rsidR="00AA3132" w:rsidRPr="006E413A" w:rsidRDefault="00AA3132" w:rsidP="006E413A">
      <w:pPr>
        <w:ind w:firstLine="288"/>
        <w:jc w:val="both"/>
        <w:rPr>
          <w:sz w:val="24"/>
          <w:szCs w:val="24"/>
        </w:rPr>
      </w:pPr>
      <w:r w:rsidRPr="006E413A">
        <w:rPr>
          <w:sz w:val="24"/>
          <w:szCs w:val="24"/>
        </w:rPr>
        <w:lastRenderedPageBreak/>
        <w:t>Furthermore, the society readiness to possess digital televisions also becomes an issue. Despite analog televisions they have been using so far can pick up digital television broadcast, they have to use a converter known as Set Top Box which is rather costly. The most crucial problem in digital broadcast media industry management is Multiplexer (MUX) management, which has been an intense dispute between broadcast media industry managers, the House of the Representatives, government, and the public since 2007 until today. The failure in revising Law Broadcasting No. 32/20</w:t>
      </w:r>
      <w:r w:rsidR="005C39C4" w:rsidRPr="006E413A">
        <w:rPr>
          <w:sz w:val="24"/>
          <w:szCs w:val="24"/>
        </w:rPr>
        <w:t>02</w:t>
      </w:r>
      <w:r w:rsidRPr="006E413A">
        <w:rPr>
          <w:sz w:val="24"/>
          <w:szCs w:val="24"/>
        </w:rPr>
        <w:t xml:space="preserve"> always becomes a scourge when discussing this complicated issue.</w:t>
      </w:r>
    </w:p>
    <w:p w14:paraId="7D36AA41" w14:textId="77777777" w:rsidR="00AA3132" w:rsidRPr="006E413A" w:rsidRDefault="00AA3132" w:rsidP="006E413A">
      <w:pPr>
        <w:ind w:firstLine="288"/>
        <w:jc w:val="both"/>
        <w:rPr>
          <w:sz w:val="24"/>
          <w:szCs w:val="24"/>
        </w:rPr>
      </w:pPr>
      <w:r w:rsidRPr="006E413A">
        <w:rPr>
          <w:sz w:val="24"/>
          <w:szCs w:val="24"/>
        </w:rPr>
        <w:t>There are three opinions in response to this substance. First, MUX management is completely delegated to a networked Private Broadcasting Institution which has been seasoned in managing broadcasting technology. This opinion related to multi MUX received a remarkable rejection from the operators of local television industry for it does not give equity and equality in the opportunity to obtain MUX transparently. History records that the Association of Indonesian Network Television and the Association of Indonesian Local Television have filed a legal lawsuit against the Regulation of Minister of Communications and Informatics No. 22-PER-M.KOMINFO-11-2011 concerning Free-To-Air Digital Terrestrial Television Broadcasting Administration to Civil Court in East Jakarta, in which their lawsuit is granted.</w:t>
      </w:r>
    </w:p>
    <w:p w14:paraId="352E87E9" w14:textId="61E02008" w:rsidR="00AA3132" w:rsidRPr="006E413A" w:rsidRDefault="00AA3132" w:rsidP="006E413A">
      <w:pPr>
        <w:ind w:firstLine="288"/>
        <w:jc w:val="both"/>
        <w:rPr>
          <w:sz w:val="24"/>
          <w:szCs w:val="24"/>
        </w:rPr>
      </w:pPr>
      <w:r w:rsidRPr="006E413A">
        <w:rPr>
          <w:sz w:val="24"/>
          <w:szCs w:val="24"/>
        </w:rPr>
        <w:t>Even the Supreme Court of the Republic of Indonesia repeal the Regulation of Minister of Communications and Informatics No. 22-PER-M.KOMINFO-11-2011 on Free-To-Air Digital Terrestrial Television Broadcasting Administration through Decree No. 38 P/HUM/2012 and Decree No. 40 P/HUM/2012. The Supreme Court evaluate that the Regulation of Minister of Communication and Informatics has been proven contradictory to the philosophy embodied in Law No. 32/20</w:t>
      </w:r>
      <w:r w:rsidR="005C39C4" w:rsidRPr="006E413A">
        <w:rPr>
          <w:sz w:val="24"/>
          <w:szCs w:val="24"/>
        </w:rPr>
        <w:t>02</w:t>
      </w:r>
      <w:r w:rsidRPr="006E413A">
        <w:rPr>
          <w:sz w:val="24"/>
          <w:szCs w:val="24"/>
        </w:rPr>
        <w:t xml:space="preserve"> concerning Broadcasting and Government Regulations No. 50/2002 on Administration of Private Broadcasting Institution. Another series of the history record is in trial No. 119/G/2014/PTUN-JKT: the Civil Court of East Jakarta on March 5, 2015, has repealed 33 Decrees of Minister of Communication and Informatics concerning MUX Multiplexing Institution in 11 provinces in Indonesia. These occurrences should be a lesson and one-hit punch for the government in regulating digital broadcasting.</w:t>
      </w:r>
    </w:p>
    <w:p w14:paraId="5520B8B4" w14:textId="77777777" w:rsidR="00AA3132" w:rsidRPr="006E413A" w:rsidRDefault="00AA3132" w:rsidP="006E413A">
      <w:pPr>
        <w:ind w:firstLine="288"/>
        <w:jc w:val="both"/>
        <w:rPr>
          <w:sz w:val="24"/>
          <w:szCs w:val="24"/>
        </w:rPr>
      </w:pPr>
      <w:r w:rsidRPr="006E413A">
        <w:rPr>
          <w:sz w:val="24"/>
          <w:szCs w:val="24"/>
        </w:rPr>
        <w:t>Second, MUX management should be entirely delegated to the government, in this case, is Public Broadcasting Institution (Television of the Republic of Indonesia or Radio of the Republic of Indonesia). This opinion is an antithesis of the first opinion that suggests multi MUX (Networked Private Broadcasting Institution becomes MUX manager); in order to be fair, MUX should be managed by the Public Broadcasting Institution (Television of the Republic of Indonesia or Radio of the Republic of Indonesia) as a representation of the state-owned broadcasting institution. All this time, the digital channel belongs to the public and it should be returned to the public. Public Broadcasting Institution is appropriate to run this business function. However, the idea concerning single MUX is strictly confronted as the human resources and technology possessed by Public Broadcasting Institution have a lot of issues, one of which is human resources in that institution are in their old ages (close to retirement). The lack of young workforces to manage the Public Broadcasting Institution causes public distrust in the single MUX system.</w:t>
      </w:r>
    </w:p>
    <w:p w14:paraId="635AC108" w14:textId="361DE9A1" w:rsidR="00AA3132" w:rsidRPr="006E413A" w:rsidRDefault="00AA3132" w:rsidP="006E413A">
      <w:pPr>
        <w:ind w:firstLine="288"/>
        <w:jc w:val="both"/>
        <w:rPr>
          <w:sz w:val="24"/>
          <w:szCs w:val="24"/>
        </w:rPr>
      </w:pPr>
      <w:r w:rsidRPr="006E413A">
        <w:rPr>
          <w:sz w:val="24"/>
          <w:szCs w:val="24"/>
        </w:rPr>
        <w:t xml:space="preserve">The third opinion emerges as an alternative by combining two opinions, in which MUX management is delegated both to networked Private Broadcasting Institution and Public Broadcasting Institution. The opinion that is later known as hybrid MUX receives positive response and acceptance from all parties. However, the failure in releasing new </w:t>
      </w:r>
      <w:r w:rsidRPr="006E413A">
        <w:rPr>
          <w:sz w:val="24"/>
          <w:szCs w:val="24"/>
        </w:rPr>
        <w:lastRenderedPageBreak/>
        <w:t>regulation, the revision of Law No. 32/20</w:t>
      </w:r>
      <w:r w:rsidR="005C39C4" w:rsidRPr="006E413A">
        <w:rPr>
          <w:sz w:val="24"/>
          <w:szCs w:val="24"/>
        </w:rPr>
        <w:t>02</w:t>
      </w:r>
      <w:r w:rsidRPr="006E413A">
        <w:rPr>
          <w:sz w:val="24"/>
          <w:szCs w:val="24"/>
        </w:rPr>
        <w:t xml:space="preserve"> on Broadcasting, causes the absence of a formidable legal basis in digital broadcasting business practice.</w:t>
      </w:r>
    </w:p>
    <w:p w14:paraId="2BAC4279" w14:textId="339A0A9B" w:rsidR="00AA3132" w:rsidRPr="006E413A" w:rsidRDefault="00AA3132" w:rsidP="006E413A">
      <w:pPr>
        <w:ind w:firstLine="288"/>
        <w:jc w:val="both"/>
        <w:rPr>
          <w:sz w:val="24"/>
          <w:szCs w:val="24"/>
        </w:rPr>
      </w:pPr>
      <w:r w:rsidRPr="006E413A">
        <w:rPr>
          <w:sz w:val="24"/>
          <w:szCs w:val="24"/>
        </w:rPr>
        <w:t xml:space="preserve">According to the study of </w:t>
      </w:r>
      <w:r w:rsidR="00BB07FE" w:rsidRPr="00787CD7">
        <w:rPr>
          <w:sz w:val="24"/>
          <w:szCs w:val="24"/>
        </w:rPr>
        <w:t xml:space="preserve">Daniel P. </w:t>
      </w:r>
      <w:proofErr w:type="spellStart"/>
      <w:r w:rsidR="00BB07FE" w:rsidRPr="00787CD7">
        <w:rPr>
          <w:sz w:val="24"/>
          <w:szCs w:val="24"/>
        </w:rPr>
        <w:t>Hutabarat</w:t>
      </w:r>
      <w:proofErr w:type="spellEnd"/>
      <w:r w:rsidR="00BB07FE" w:rsidRPr="00787CD7">
        <w:rPr>
          <w:sz w:val="24"/>
          <w:szCs w:val="24"/>
        </w:rPr>
        <w:t xml:space="preserve"> </w:t>
      </w:r>
      <w:r w:rsidR="00BB07FE" w:rsidRPr="00787CD7">
        <w:rPr>
          <w:sz w:val="24"/>
          <w:szCs w:val="24"/>
        </w:rPr>
        <w:fldChar w:fldCharType="begin" w:fldLock="1"/>
      </w:r>
      <w:r w:rsidR="005D6FD0" w:rsidRPr="00787CD7">
        <w:rPr>
          <w:sz w:val="24"/>
          <w:szCs w:val="24"/>
        </w:rPr>
        <w:instrText>ADDIN CSL_CITATION {"citationItems":[{"id":"ITEM-1","itemData":{"DOI":"10.21512/comtech.v5i1.2642","ISSN":"2087-1244","abstract":"TV broadcast systems are migrating from analogue to digital broadcasting system. Some countries in the world have completed this migration since a few years ago. America decided to stop broadcasting analog television in 2009. In Asia, Singapore launched this technology in 2004 and Malaysia implemented in 2006 (Depkominfo, 2009). With so many countries are migrating to digital broadcasting system, there are many business models that can be referred for organizing digital television broadcasts. In this writing, several business models that are used in the world will be reviewed and analyzed and the results can be a reference to determine the appropriate business model according to the organizers.","author":[{"dropping-particle":"","family":"Hutabarat","given":"Daniel P.","non-dropping-particle":"","parse-names":false,"suffix":""}],"container-title":"ComTech","id":"ITEM-1","issue":"1","issued":{"date-parts":[["2014"]]},"page":"485-494","title":"Tinjauan terhadap Model Bisnis Penyelenggaraan Penyiaran TV Digital","type":"article-journal","volume":"5"},"locator":"493","suppress-author":1,"uris":["http://www.mendeley.com/documents/?uuid=cd8df4d2-2abf-4a61-8fce-512ec4774a4c"]}],"mendeley":{"formattedCitation":"(2014, p. 493)","plainTextFormattedCitation":"(2014, p. 493)","previouslyFormattedCitation":"(2014, p. 493)"},"properties":{"noteIndex":0},"schema":"https://github.com/citation-style-language/schema/raw/master/csl-citation.json"}</w:instrText>
      </w:r>
      <w:r w:rsidR="00BB07FE" w:rsidRPr="00787CD7">
        <w:rPr>
          <w:sz w:val="24"/>
          <w:szCs w:val="24"/>
        </w:rPr>
        <w:fldChar w:fldCharType="separate"/>
      </w:r>
      <w:r w:rsidR="002A1FFC" w:rsidRPr="00787CD7">
        <w:rPr>
          <w:noProof/>
          <w:sz w:val="24"/>
          <w:szCs w:val="24"/>
        </w:rPr>
        <w:t>(2014, p. 493)</w:t>
      </w:r>
      <w:r w:rsidR="00BB07FE" w:rsidRPr="00787CD7">
        <w:rPr>
          <w:sz w:val="24"/>
          <w:szCs w:val="24"/>
        </w:rPr>
        <w:fldChar w:fldCharType="end"/>
      </w:r>
      <w:r w:rsidRPr="00787CD7">
        <w:rPr>
          <w:sz w:val="24"/>
          <w:szCs w:val="24"/>
        </w:rPr>
        <w:t>,</w:t>
      </w:r>
      <w:r w:rsidRPr="006E413A">
        <w:rPr>
          <w:sz w:val="24"/>
          <w:szCs w:val="24"/>
        </w:rPr>
        <w:t xml:space="preserve"> the most profitable digital broadcasting management business model is a business model that divides content and network operator. From the aspect of the content operators, the cost is smaller because broadcasting infrastructure development is entirely borne by the network operator. Transmission equipment jointly used by many content operators is efficient in layout and resource consumption. This is relevant to the information of </w:t>
      </w:r>
      <w:proofErr w:type="spellStart"/>
      <w:r w:rsidRPr="006E413A">
        <w:rPr>
          <w:sz w:val="24"/>
          <w:szCs w:val="24"/>
        </w:rPr>
        <w:t>Deddy</w:t>
      </w:r>
      <w:proofErr w:type="spellEnd"/>
      <w:r w:rsidRPr="006E413A">
        <w:rPr>
          <w:sz w:val="24"/>
          <w:szCs w:val="24"/>
        </w:rPr>
        <w:t xml:space="preserve"> </w:t>
      </w:r>
      <w:proofErr w:type="spellStart"/>
      <w:r w:rsidRPr="006E413A">
        <w:rPr>
          <w:sz w:val="24"/>
          <w:szCs w:val="24"/>
        </w:rPr>
        <w:t>Risnanto</w:t>
      </w:r>
      <w:proofErr w:type="spellEnd"/>
      <w:r w:rsidRPr="006E413A">
        <w:rPr>
          <w:sz w:val="24"/>
          <w:szCs w:val="24"/>
        </w:rPr>
        <w:t xml:space="preserve"> from the </w:t>
      </w:r>
      <w:r w:rsidRPr="00787CD7">
        <w:rPr>
          <w:sz w:val="24"/>
          <w:szCs w:val="24"/>
        </w:rPr>
        <w:t>Association of Indo</w:t>
      </w:r>
      <w:r w:rsidR="00BB07FE" w:rsidRPr="00787CD7">
        <w:rPr>
          <w:sz w:val="24"/>
          <w:szCs w:val="24"/>
        </w:rPr>
        <w:t>nesian National Television</w:t>
      </w:r>
      <w:r w:rsidRPr="00787CD7">
        <w:rPr>
          <w:sz w:val="24"/>
          <w:szCs w:val="24"/>
        </w:rPr>
        <w:t xml:space="preserve"> </w:t>
      </w:r>
      <w:r w:rsidR="00BB07FE" w:rsidRPr="00787CD7">
        <w:rPr>
          <w:sz w:val="24"/>
          <w:szCs w:val="24"/>
        </w:rPr>
        <w:fldChar w:fldCharType="begin" w:fldLock="1"/>
      </w:r>
      <w:r w:rsidR="0031121E" w:rsidRPr="00787CD7">
        <w:rPr>
          <w:sz w:val="24"/>
          <w:szCs w:val="24"/>
        </w:rPr>
        <w:instrText>ADDIN CSL_CITATION {"citationItems":[{"id":"ITEM-1","itemData":{"author":[{"dropping-particle":"","family":"Risnanto","given":"Deddy","non-dropping-particle":"","parse-names":false,"suffix":""}],"id":"ITEM-1","issued":{"date-parts":[["2020"]]},"publisher-place":"Yogyakarta","title":"Materi Webinar: Digitalisasi Televisi: Peluang dan Tantangan","type":"report"},"suppress-author":1,"uris":["http://www.mendeley.com/documents/?uuid=05384dcc-28d0-41d0-adac-61040d8e15cf"]}],"mendeley":{"formattedCitation":"(2020)","plainTextFormattedCitation":"(2020)","previouslyFormattedCitation":"(2020)"},"properties":{"noteIndex":0},"schema":"https://github.com/citation-style-language/schema/raw/master/csl-citation.json"}</w:instrText>
      </w:r>
      <w:r w:rsidR="00BB07FE" w:rsidRPr="00787CD7">
        <w:rPr>
          <w:sz w:val="24"/>
          <w:szCs w:val="24"/>
        </w:rPr>
        <w:fldChar w:fldCharType="separate"/>
      </w:r>
      <w:r w:rsidR="00BB07FE" w:rsidRPr="00787CD7">
        <w:rPr>
          <w:noProof/>
          <w:sz w:val="24"/>
          <w:szCs w:val="24"/>
        </w:rPr>
        <w:t>(2020)</w:t>
      </w:r>
      <w:r w:rsidR="00BB07FE" w:rsidRPr="00787CD7">
        <w:rPr>
          <w:sz w:val="24"/>
          <w:szCs w:val="24"/>
        </w:rPr>
        <w:fldChar w:fldCharType="end"/>
      </w:r>
      <w:r w:rsidR="00BB07FE" w:rsidRPr="00787CD7">
        <w:rPr>
          <w:sz w:val="24"/>
          <w:szCs w:val="24"/>
        </w:rPr>
        <w:t xml:space="preserve"> </w:t>
      </w:r>
      <w:r w:rsidRPr="00787CD7">
        <w:rPr>
          <w:sz w:val="24"/>
          <w:szCs w:val="24"/>
        </w:rPr>
        <w:t>that</w:t>
      </w:r>
      <w:r w:rsidR="00787CD7">
        <w:rPr>
          <w:sz w:val="24"/>
          <w:szCs w:val="24"/>
        </w:rPr>
        <w:t xml:space="preserve"> </w:t>
      </w:r>
      <w:r w:rsidRPr="006E413A">
        <w:rPr>
          <w:sz w:val="24"/>
          <w:szCs w:val="24"/>
        </w:rPr>
        <w:t>MUX rental price of digital television in Jakarta will be determin</w:t>
      </w:r>
      <w:r w:rsidR="00787CD7">
        <w:rPr>
          <w:sz w:val="24"/>
          <w:szCs w:val="24"/>
        </w:rPr>
        <w:t xml:space="preserve">ed by the government. </w:t>
      </w:r>
      <w:r w:rsidRPr="006E413A">
        <w:rPr>
          <w:sz w:val="24"/>
          <w:szCs w:val="24"/>
        </w:rPr>
        <w:t>MUX rental price of networked television and local television is set to one price at 44 million rupiahs per month for 2 MB of capacity (or 528 million rupiahs per year). This price is obviously cheaper compared to renting a tower that costs around 2 billion rupiahs per year.</w:t>
      </w:r>
    </w:p>
    <w:p w14:paraId="0A7EEB62" w14:textId="237E93B1" w:rsidR="00AA3132" w:rsidRPr="006E413A" w:rsidRDefault="00AA3132" w:rsidP="006E413A">
      <w:pPr>
        <w:ind w:firstLine="288"/>
        <w:jc w:val="both"/>
        <w:rPr>
          <w:sz w:val="24"/>
          <w:szCs w:val="24"/>
        </w:rPr>
      </w:pPr>
      <w:r w:rsidRPr="006E413A">
        <w:rPr>
          <w:sz w:val="24"/>
          <w:szCs w:val="24"/>
        </w:rPr>
        <w:t>The publication of Job Creation Law No. 11/2020 offers a new hope (though not optimally) to become a new legal basis concerning digital broadcasting regulation in general, despite it is not specially designed to regulate the digital broadcasting industry. This is because the regulation only amends Law No. 32/20</w:t>
      </w:r>
      <w:r w:rsidR="005C39C4" w:rsidRPr="006E413A">
        <w:rPr>
          <w:sz w:val="24"/>
          <w:szCs w:val="24"/>
        </w:rPr>
        <w:t>02</w:t>
      </w:r>
      <w:r w:rsidRPr="006E413A">
        <w:rPr>
          <w:sz w:val="24"/>
          <w:szCs w:val="24"/>
        </w:rPr>
        <w:t xml:space="preserve"> on Broadcasting.</w:t>
      </w:r>
    </w:p>
    <w:p w14:paraId="4218D6C2" w14:textId="27182863" w:rsidR="00AA3132" w:rsidRPr="006E413A" w:rsidRDefault="00AA3132" w:rsidP="006E413A">
      <w:pPr>
        <w:ind w:firstLine="288"/>
        <w:jc w:val="both"/>
        <w:rPr>
          <w:sz w:val="24"/>
          <w:szCs w:val="24"/>
        </w:rPr>
      </w:pPr>
      <w:r w:rsidRPr="006E413A">
        <w:rPr>
          <w:sz w:val="24"/>
          <w:szCs w:val="24"/>
        </w:rPr>
        <w:t>Specifically, Law No. 11/2020 on Job Creation regulates Broadcasting only in Chapter III Article 72. This article amends Law No. 32/20</w:t>
      </w:r>
      <w:r w:rsidR="005C39C4" w:rsidRPr="006E413A">
        <w:rPr>
          <w:sz w:val="24"/>
          <w:szCs w:val="24"/>
        </w:rPr>
        <w:t>02</w:t>
      </w:r>
      <w:r w:rsidRPr="006E413A">
        <w:rPr>
          <w:sz w:val="24"/>
          <w:szCs w:val="24"/>
        </w:rPr>
        <w:t xml:space="preserve"> on Broadcasting by revoking Article 34, inserting Article 60 A, and amending 6 articles consisting of Article 16 paragraph 1 and 2; Article 25 paragraph 1 and 2, Article 33 paragraph 1, 2, and 3; Article 55 paragraph 1, 2, and 3; Article 55 paragraph 1 and 2; Article 58 paragraph 1 and 2.</w:t>
      </w:r>
    </w:p>
    <w:p w14:paraId="4DF3A73E" w14:textId="77777777" w:rsidR="00AA3132" w:rsidRPr="006E413A" w:rsidRDefault="00AA3132" w:rsidP="006E413A">
      <w:pPr>
        <w:ind w:firstLine="288"/>
        <w:jc w:val="both"/>
        <w:rPr>
          <w:sz w:val="24"/>
          <w:szCs w:val="24"/>
        </w:rPr>
      </w:pPr>
      <w:r w:rsidRPr="006E413A">
        <w:rPr>
          <w:sz w:val="24"/>
          <w:szCs w:val="24"/>
        </w:rPr>
        <w:t>Law of the Republic of Indonesia No. 11/2020 about Job Creation cannot be technically operationalized prior to the publication of Government Regulation concerning Guidelines for Digital Broadcasting Implementation and the derivative regulations. Obviously, it takes a long time. Furthermore, some elements have filed a judicial review against Law No. 11/2020 concerning Job Creation to the Supreme Court, which harms the public.</w:t>
      </w:r>
    </w:p>
    <w:p w14:paraId="1763DC67" w14:textId="77777777" w:rsidR="00AA3132" w:rsidRPr="006E413A" w:rsidRDefault="00AA3132" w:rsidP="006E413A">
      <w:pPr>
        <w:ind w:firstLine="288"/>
        <w:jc w:val="both"/>
        <w:rPr>
          <w:sz w:val="24"/>
          <w:szCs w:val="24"/>
        </w:rPr>
      </w:pPr>
      <w:r w:rsidRPr="006E413A">
        <w:rPr>
          <w:sz w:val="24"/>
          <w:szCs w:val="24"/>
        </w:rPr>
        <w:t>Government, in this case the Minister of Communication and Informatics of the Republic of Indonesia should not rush providing policies regarding digital broadcasting before the legal basis that regulates digital broadcasting is clear, accomplished, and comprehensive. During this period, the Decree of the Minister of Communication and Informatics seems haphazard, which is detrimental to the public; if the legal basis is repealed, entrepreneurs of the broadcast media business have the potential to suffer losses since they have invested heavily in digital technology.</w:t>
      </w:r>
    </w:p>
    <w:p w14:paraId="6D0B1DF4" w14:textId="77777777" w:rsidR="00AA3132" w:rsidRPr="006E413A" w:rsidRDefault="00AA3132" w:rsidP="006E413A">
      <w:pPr>
        <w:ind w:firstLine="288"/>
        <w:jc w:val="both"/>
        <w:rPr>
          <w:sz w:val="24"/>
          <w:szCs w:val="24"/>
        </w:rPr>
      </w:pPr>
      <w:r w:rsidRPr="006E413A">
        <w:rPr>
          <w:sz w:val="24"/>
          <w:szCs w:val="24"/>
        </w:rPr>
        <w:t>In reality, several digital television stations have already broadcasted actively. Currently, there is no formidable legal basis. This means Law of the Republic of Indonesia No. 11/2020 on Job Creation is not or has not become strong legal protection to regulate digital broadcasting. Digital broadcasting issues at this time and in the future, philosophically will become a legal convergence between digital broadcasting technology, digital telecommunication technology, internet technology, and content providers’ creativity. Meanwhile, Job Creation Law No. 11/2020 (1.187 pages) mentions broadcast for around 40 times, telecommunication for 62 times, and internet for 2 times. Quantitatively, broadcasting is not a national strategic issue at this time.</w:t>
      </w:r>
    </w:p>
    <w:p w14:paraId="5E88FEDE" w14:textId="68F17BCF" w:rsidR="00AA3132" w:rsidRPr="006E413A" w:rsidRDefault="00AA3132" w:rsidP="006E413A">
      <w:pPr>
        <w:ind w:firstLine="288"/>
        <w:jc w:val="both"/>
        <w:rPr>
          <w:sz w:val="24"/>
          <w:szCs w:val="24"/>
        </w:rPr>
      </w:pPr>
      <w:r w:rsidRPr="006E413A">
        <w:rPr>
          <w:sz w:val="24"/>
          <w:szCs w:val="24"/>
        </w:rPr>
        <w:t>The following are a list of broadcasting media regulations (analog and digital) that are relevant to understand by researchers and academics: Law of the Republic of Indonesia No. 11/2020 concerning Job Creation: Law of the Republic of Indonesia No. 40/1999 concerning Press; Law of the Republic of Indonesia No. 32/20</w:t>
      </w:r>
      <w:r w:rsidR="005C39C4" w:rsidRPr="006E413A">
        <w:rPr>
          <w:sz w:val="24"/>
          <w:szCs w:val="24"/>
        </w:rPr>
        <w:t>02</w:t>
      </w:r>
      <w:r w:rsidRPr="006E413A">
        <w:rPr>
          <w:sz w:val="24"/>
          <w:szCs w:val="24"/>
        </w:rPr>
        <w:t xml:space="preserve"> on Broadcasting; Law </w:t>
      </w:r>
      <w:r w:rsidRPr="006E413A">
        <w:rPr>
          <w:sz w:val="24"/>
          <w:szCs w:val="24"/>
        </w:rPr>
        <w:lastRenderedPageBreak/>
        <w:t>of the Republic of Indonesia No. 33/2009 about Film; Law of the Republic of Indonesia No. 36/1999 on Telecommunications; Law of the Republic of Indonesia No. 44/2008 on Pornography; Law of the Republic of Indonesia No. 19/2016 on Amendments of Law of the Republic of Indonesia No. 11/2008 concerning Information and Electronic Transactions; Law of the Republic of Indonesia No. 14/2008 about Public Information Transparency; Government Regulation of the Republic of Indonesia No. 11/2005 on Broadcasting Administrations of Public Broadcasting Institutions; Government Regulation of the Republic of Indonesia No. 12/2005 concerning Public Broadcasting Institution Radio of the Republic of Indonesia; Government Regulation of the Republic of Indonesia No. 13/2005 concerning Public Broadcasting Institution Television of the Republic of Indonesia; Government Regulation of the Republic of Indonesia No. 50/2005 on Broadcasting Administrations of Private Broadcasting Institution; Government Regulation of the Republic of Indonesia No. 51/2005 concerning Broadcasting Administrations of Community Broadcasting Institutions; Government Regulation of the Republic of Indonesia No. 52/2005 about Broadcasting Administrations of Subscription-based Broadcasting Institutions.</w:t>
      </w:r>
    </w:p>
    <w:p w14:paraId="48A673C6" w14:textId="77777777" w:rsidR="00AA3132" w:rsidRPr="006E413A" w:rsidRDefault="00AA3132" w:rsidP="006E413A">
      <w:pPr>
        <w:ind w:firstLine="288"/>
        <w:jc w:val="both"/>
        <w:rPr>
          <w:sz w:val="24"/>
          <w:szCs w:val="24"/>
        </w:rPr>
      </w:pPr>
      <w:r w:rsidRPr="006E413A">
        <w:rPr>
          <w:sz w:val="24"/>
          <w:szCs w:val="24"/>
        </w:rPr>
        <w:t>The regulations also include Regulation of the Minister of Communication and Informatics No. 3/2019 about Implementation of Simulcast in the framework of Migration Preparation from Analog to Digital Television Broadcasting System; Regulation of the Minister of Communication and Informatics No. 4/2019 concerning Technical Requirements of Telecommunication Tools and Equipment for Radio and Television Broadcasts Administration. Regulation of the Minister of Communication and Informatics No. 6/2019 on Master Plan of Radio Frequency for Digital Terrestrial Television Broadcasting Implementation on Ultra High Frequency Radio; Regulation of the Minister of Communication and Informatics No.13/2018 on Allocation Table of Radio Frequency Spectrum in Indonesia; Regulation of the Minister of Communication and Informatics No. 5/2016 concerning Trials of Telecommunication, Informatics and Broadcasting Technology; Regulation of the Minister of Communication and Informatics No. 32/2013 concerning Implementation of Digital Television Broadcasting and Multiplexing Broadcasting via Terrestrial System; Regulation of the Minister of Communication and Informatics No. 22/PER/M.KOMINFO/11/2011 on Free-To-Air Digital Terrestrial Television Broadcasting Administration, in which this regulation is revoked by the Supreme Court of the Republic of Indonesia; Regulation of Indonesian Broadcasting Commission No. 01/P/KPI/03/2012 concerning Broadcasting Behavior Guideline; Regulation of Indonesian Broadcasting Commission No. 02/P/KPI/03/2012 on Broadcasting Program Standards; Regulation of Press Council No. 6/</w:t>
      </w:r>
      <w:proofErr w:type="spellStart"/>
      <w:r w:rsidRPr="006E413A">
        <w:rPr>
          <w:sz w:val="24"/>
          <w:szCs w:val="24"/>
        </w:rPr>
        <w:t>Peraturan</w:t>
      </w:r>
      <w:proofErr w:type="spellEnd"/>
      <w:r w:rsidRPr="006E413A">
        <w:rPr>
          <w:sz w:val="24"/>
          <w:szCs w:val="24"/>
        </w:rPr>
        <w:t>-DP/V/2008 on Ratification of the Decree of Press Council No. 03/SK-DP/III/2006 concerning Journalistic Code of Ethics as Press Council Regulation); Government Regulation of the Republic of Indonesia No. 109/2012 on Protecting Materials that Contain Additive Substance in Tobacco Products in the Interests of Health; Government Regulation of the Republic of Indonesia No. 19/2003 concerning Protecting Cigarettes in the Interests of Health; Regulation of the Minister of Health No. 1787/MENKES/PER/XII/2010 concerning Health Service Ads and Publications; and other derivative regulations.</w:t>
      </w:r>
    </w:p>
    <w:p w14:paraId="34B446B3" w14:textId="3B5C63B9" w:rsidR="00AA3132" w:rsidRPr="006E413A" w:rsidRDefault="00AA3132" w:rsidP="006E413A">
      <w:pPr>
        <w:ind w:firstLine="288"/>
        <w:jc w:val="both"/>
        <w:rPr>
          <w:sz w:val="24"/>
          <w:szCs w:val="24"/>
        </w:rPr>
      </w:pPr>
      <w:r w:rsidRPr="006E413A">
        <w:rPr>
          <w:sz w:val="24"/>
          <w:szCs w:val="24"/>
        </w:rPr>
        <w:t xml:space="preserve">Based on studies of the aforementioned regulations, the legal notes are as follows. First, there is no legal protection to regulate the digital broadcasting business until today. The issuance of Law No. 11/2020 on Job Creation cannot be relied on to regulate digital broadcast media business. This is because the new regulation only rectifies (revoke, </w:t>
      </w:r>
      <w:r w:rsidRPr="006E413A">
        <w:rPr>
          <w:sz w:val="24"/>
          <w:szCs w:val="24"/>
        </w:rPr>
        <w:lastRenderedPageBreak/>
        <w:t>insert, and amend) 8 articles of Broadcasting Law No. 32/20</w:t>
      </w:r>
      <w:r w:rsidR="005C39C4" w:rsidRPr="006E413A">
        <w:rPr>
          <w:sz w:val="24"/>
          <w:szCs w:val="24"/>
        </w:rPr>
        <w:t>02</w:t>
      </w:r>
      <w:r w:rsidRPr="006E413A">
        <w:rPr>
          <w:sz w:val="24"/>
          <w:szCs w:val="24"/>
        </w:rPr>
        <w:t>. That means Broadcasting Law of the Republic of Indonesia No. 32/20</w:t>
      </w:r>
      <w:r w:rsidR="005C39C4" w:rsidRPr="006E413A">
        <w:rPr>
          <w:sz w:val="24"/>
          <w:szCs w:val="24"/>
        </w:rPr>
        <w:t>02</w:t>
      </w:r>
      <w:r w:rsidRPr="006E413A">
        <w:rPr>
          <w:sz w:val="24"/>
          <w:szCs w:val="24"/>
        </w:rPr>
        <w:t xml:space="preserve"> remains valid with 8 amended articles.</w:t>
      </w:r>
    </w:p>
    <w:p w14:paraId="03091DB8" w14:textId="2D748B1D" w:rsidR="00AA3132" w:rsidRPr="006E413A" w:rsidRDefault="00AA3132" w:rsidP="006E413A">
      <w:pPr>
        <w:ind w:firstLine="288"/>
        <w:jc w:val="both"/>
        <w:rPr>
          <w:sz w:val="24"/>
          <w:szCs w:val="24"/>
        </w:rPr>
      </w:pPr>
      <w:r w:rsidRPr="006E413A">
        <w:rPr>
          <w:sz w:val="24"/>
          <w:szCs w:val="24"/>
        </w:rPr>
        <w:t>Law of the Republic of Indonesia No. 11/2020 concerning Job Creation mentions neither Multiplexer (MUX) management policy nor regulation of position and relation among digital Public Broadcasting Institutions, digital Private Broadcasting Institutions, and digital Subscription-based Broadcasting Institutions, and Community Broadcasting Institutions; and other crucial issues. The public’s expectation for the completion of the revision of Broadcasting Law No. 32/20</w:t>
      </w:r>
      <w:r w:rsidR="005C39C4" w:rsidRPr="006E413A">
        <w:rPr>
          <w:sz w:val="24"/>
          <w:szCs w:val="24"/>
        </w:rPr>
        <w:t>02</w:t>
      </w:r>
      <w:r w:rsidRPr="006E413A">
        <w:rPr>
          <w:sz w:val="24"/>
          <w:szCs w:val="24"/>
        </w:rPr>
        <w:t xml:space="preserve"> which was awaited until the end of 2019 could not be realized. If the revision was succeeded, digital broadcasting regulation would be available.</w:t>
      </w:r>
    </w:p>
    <w:p w14:paraId="0FC5C369" w14:textId="4F792314" w:rsidR="00AA3132" w:rsidRPr="006E413A" w:rsidRDefault="00AA3132" w:rsidP="006E413A">
      <w:pPr>
        <w:ind w:firstLine="288"/>
        <w:jc w:val="both"/>
        <w:rPr>
          <w:sz w:val="24"/>
          <w:szCs w:val="24"/>
        </w:rPr>
      </w:pPr>
      <w:r w:rsidRPr="006E413A">
        <w:rPr>
          <w:sz w:val="24"/>
          <w:szCs w:val="24"/>
        </w:rPr>
        <w:t>Whereas the House of Representatives of the Republic of Indonesia has expended a huge amount of State Budget since 2007-2019 to arrange revision material of Broadcasting Law No. 32/20</w:t>
      </w:r>
      <w:r w:rsidR="005C39C4" w:rsidRPr="006E413A">
        <w:rPr>
          <w:sz w:val="24"/>
          <w:szCs w:val="24"/>
        </w:rPr>
        <w:t>02</w:t>
      </w:r>
      <w:r w:rsidRPr="006E413A">
        <w:rPr>
          <w:sz w:val="24"/>
          <w:szCs w:val="24"/>
        </w:rPr>
        <w:t>; however, it is to no avail. Even in 2020, the House of Representatives does not include the Revision of Broadcasting Law No. 32/20</w:t>
      </w:r>
      <w:r w:rsidR="005C39C4" w:rsidRPr="006E413A">
        <w:rPr>
          <w:sz w:val="24"/>
          <w:szCs w:val="24"/>
        </w:rPr>
        <w:t>02</w:t>
      </w:r>
      <w:r w:rsidRPr="006E413A">
        <w:rPr>
          <w:sz w:val="24"/>
          <w:szCs w:val="24"/>
        </w:rPr>
        <w:t xml:space="preserve"> into Priority National Legislation Program so that the regulation is unlikely to be realized at the end of 2020. Member replacement of the House of Representative for election period of 2004, 2009, 2014, and 2019 disperses the continuity of revision material discussion for Broadcasting Law No. 32/20</w:t>
      </w:r>
      <w:r w:rsidR="005C39C4" w:rsidRPr="006E413A">
        <w:rPr>
          <w:sz w:val="24"/>
          <w:szCs w:val="24"/>
        </w:rPr>
        <w:t>02</w:t>
      </w:r>
      <w:r w:rsidRPr="006E413A">
        <w:rPr>
          <w:sz w:val="24"/>
          <w:szCs w:val="24"/>
        </w:rPr>
        <w:t>. As a consequence, the revision failed miserably. May the public expect that in 2021, the revision of Law No. 32/20</w:t>
      </w:r>
      <w:r w:rsidR="005C39C4" w:rsidRPr="006E413A">
        <w:rPr>
          <w:sz w:val="24"/>
          <w:szCs w:val="24"/>
        </w:rPr>
        <w:t>02</w:t>
      </w:r>
      <w:r w:rsidRPr="006E413A">
        <w:rPr>
          <w:sz w:val="24"/>
          <w:szCs w:val="24"/>
        </w:rPr>
        <w:t xml:space="preserve"> on Broadcasting is able to create a new regulation in the digital broadcasting industry?</w:t>
      </w:r>
    </w:p>
    <w:p w14:paraId="30E64307" w14:textId="4AA8F28A" w:rsidR="00AA3132" w:rsidRPr="006E413A" w:rsidRDefault="00AA3132" w:rsidP="006E413A">
      <w:pPr>
        <w:ind w:firstLine="288"/>
        <w:jc w:val="both"/>
        <w:rPr>
          <w:sz w:val="24"/>
          <w:szCs w:val="24"/>
        </w:rPr>
      </w:pPr>
      <w:r w:rsidRPr="006E413A">
        <w:rPr>
          <w:sz w:val="24"/>
          <w:szCs w:val="24"/>
        </w:rPr>
        <w:t>The public has been tired of hoping for the progress of the People’s Representatives in bringing out the revision of Law No. 32/20</w:t>
      </w:r>
      <w:r w:rsidR="005C39C4" w:rsidRPr="006E413A">
        <w:rPr>
          <w:sz w:val="24"/>
          <w:szCs w:val="24"/>
        </w:rPr>
        <w:t>02</w:t>
      </w:r>
      <w:r w:rsidRPr="006E413A">
        <w:rPr>
          <w:sz w:val="24"/>
          <w:szCs w:val="24"/>
        </w:rPr>
        <w:t>. On the contrary, the government’s spirit in this case the Minister of Communication and Informatics is very progressive in yielding digital broadcasting regulation. However, this action is considered too haphazard and impulsive as it issues digital broadcasting regulation while legal protection is not yet available (Law concerning Digital Broadcasting).</w:t>
      </w:r>
    </w:p>
    <w:p w14:paraId="0CA630A6" w14:textId="77777777" w:rsidR="00AA3132" w:rsidRPr="006E413A" w:rsidRDefault="00AA3132" w:rsidP="006E413A">
      <w:pPr>
        <w:ind w:firstLine="288"/>
        <w:jc w:val="both"/>
        <w:rPr>
          <w:sz w:val="24"/>
          <w:szCs w:val="24"/>
        </w:rPr>
      </w:pPr>
      <w:r w:rsidRPr="006E413A">
        <w:rPr>
          <w:sz w:val="24"/>
          <w:szCs w:val="24"/>
        </w:rPr>
        <w:t>For instance, the Minister of Communication and Informatics of the Republic of Indonesia rushed issuing the Regulation of the Minister of Communication and Informatics No. 5/2016 concerning Trials of Telecommunication, Informatics, and Broadcasting Technology. That regulation becomes a legal basis to implement digital broadcasting, despite it is still in a trial phase conducted by Public Broadcasting Institution the Television of the Republic of Indonesia collaborating with Private Broadcasting Institutions in Indonesia.</w:t>
      </w:r>
    </w:p>
    <w:p w14:paraId="5EA50042" w14:textId="56A40223" w:rsidR="00AA3132" w:rsidRPr="006E413A" w:rsidRDefault="00AA3132" w:rsidP="006E413A">
      <w:pPr>
        <w:ind w:firstLine="288"/>
        <w:jc w:val="both"/>
        <w:rPr>
          <w:sz w:val="24"/>
          <w:szCs w:val="24"/>
        </w:rPr>
      </w:pPr>
      <w:r w:rsidRPr="006E413A">
        <w:rPr>
          <w:sz w:val="24"/>
          <w:szCs w:val="24"/>
        </w:rPr>
        <w:t>Next, the Minister of Communication and Informatics of the Republic of Indonesia issued Regulation of the Minister of Communication and Informatics No. 3/2019 concerning the Implementation of Simulcast Broadcasting in the framework of Migration Preparation from Analog Television Broadcasting System to Digital Television Broadcasting System. Later, it is followed by the issuance of Regulation of the Minister of Communication and Informatics No. 6/2019 on Master Plan of Radio Frequency for the Interest of Digital Terrestrial Broadcast Television Administration on Ultra High Radio Frequency. Prior to this, the Ministry’s haphazard action to issue Regulation of the Minister of Co</w:t>
      </w:r>
      <w:r w:rsidR="009877E7">
        <w:rPr>
          <w:sz w:val="24"/>
          <w:szCs w:val="24"/>
        </w:rPr>
        <w:t xml:space="preserve">mmunication and Informatics No. </w:t>
      </w:r>
      <w:r w:rsidRPr="006E413A">
        <w:rPr>
          <w:sz w:val="24"/>
          <w:szCs w:val="24"/>
        </w:rPr>
        <w:t xml:space="preserve">22-PER-M.KOMINFO-11-2011 concerning </w:t>
      </w:r>
      <w:proofErr w:type="gramStart"/>
      <w:r w:rsidRPr="006E413A">
        <w:rPr>
          <w:sz w:val="24"/>
          <w:szCs w:val="24"/>
        </w:rPr>
        <w:t>Free-</w:t>
      </w:r>
      <w:proofErr w:type="gramEnd"/>
      <w:r w:rsidRPr="006E413A">
        <w:rPr>
          <w:sz w:val="24"/>
          <w:szCs w:val="24"/>
        </w:rPr>
        <w:t xml:space="preserve">To-Air Digital Terrestrial Television Broadcasting Administration has triggered national turmoil. The Supreme Court eventually revoked this regulation through Decree of the Supreme Court of the Republic of Indonesia No. 38 P/HUM/2012 and Decree No. 40 P/HUM/2012. Even worse, the Minister of Communication and Informatics has stipulated 33 decrees concerning the Stipulation of Multiplexing Broadcasting Operators and Free-To-Air Digital Terrestrial Television Broadcasting </w:t>
      </w:r>
      <w:r w:rsidRPr="006E413A">
        <w:rPr>
          <w:sz w:val="24"/>
          <w:szCs w:val="24"/>
        </w:rPr>
        <w:lastRenderedPageBreak/>
        <w:t>Operators in various service zones in Indonesia. In fact, as aforementioned in the previous section in trial No. 119/G/2014/PTUN-JKT; on March 5, 2015, the Civil Court of Jakarta has revoked 33 Decrees of the Minister of Communication and Informatics concerning MUX Multiplexing Institutions in 11 provinces in Indonesia. This occurrence should be a lesson and one-punch hit for the government in regulating digital broadcasting.</w:t>
      </w:r>
    </w:p>
    <w:p w14:paraId="7B07C767" w14:textId="576205CE" w:rsidR="00AA3132" w:rsidRPr="006E413A" w:rsidRDefault="00AA3132" w:rsidP="006E413A">
      <w:pPr>
        <w:ind w:firstLine="288"/>
        <w:jc w:val="both"/>
        <w:rPr>
          <w:sz w:val="24"/>
          <w:szCs w:val="24"/>
        </w:rPr>
      </w:pPr>
      <w:r w:rsidRPr="006E413A">
        <w:rPr>
          <w:sz w:val="24"/>
          <w:szCs w:val="24"/>
        </w:rPr>
        <w:t xml:space="preserve">Second, as of this moment (this research is accomplished in </w:t>
      </w:r>
      <w:r w:rsidR="001B3BBC" w:rsidRPr="006E413A">
        <w:rPr>
          <w:sz w:val="24"/>
          <w:szCs w:val="24"/>
        </w:rPr>
        <w:t>January 03</w:t>
      </w:r>
      <w:r w:rsidRPr="006E413A">
        <w:rPr>
          <w:sz w:val="24"/>
          <w:szCs w:val="24"/>
        </w:rPr>
        <w:t>, 202</w:t>
      </w:r>
      <w:r w:rsidR="001B3BBC" w:rsidRPr="006E413A">
        <w:rPr>
          <w:sz w:val="24"/>
          <w:szCs w:val="24"/>
        </w:rPr>
        <w:t>1</w:t>
      </w:r>
      <w:r w:rsidRPr="006E413A">
        <w:rPr>
          <w:sz w:val="24"/>
          <w:szCs w:val="24"/>
        </w:rPr>
        <w:t xml:space="preserve">), there is no regulation to be a technical guideline to implement the mandate of Law No. 11/2020 concerning Job Creation, especially Article 60A paragraph 1-3 due to the absence of controlling Government Regulation. Moreover, the definition of broadcasting complies with its definition as referred to in Law No. 32/2002 concerning Broadcasting Article 1 paragraph 2, in which it only refers to analog frequency broadcast. Job Creation Law No. 11/2020 can only be executed when Government Regulation on the Implementation of Post, Telecommunication, and Broadcast Sector has been issued. Until </w:t>
      </w:r>
      <w:r w:rsidR="006222AD" w:rsidRPr="006E413A">
        <w:rPr>
          <w:sz w:val="24"/>
          <w:szCs w:val="24"/>
        </w:rPr>
        <w:t>early January 2021</w:t>
      </w:r>
      <w:r w:rsidRPr="006E413A">
        <w:rPr>
          <w:sz w:val="24"/>
          <w:szCs w:val="24"/>
        </w:rPr>
        <w:t>, the Government Regulation in question is in process of harmonization and finalization.</w:t>
      </w:r>
    </w:p>
    <w:p w14:paraId="7479BC0B" w14:textId="77777777" w:rsidR="00AA3132" w:rsidRPr="006E413A" w:rsidRDefault="00AA3132" w:rsidP="006E413A">
      <w:pPr>
        <w:ind w:firstLine="288"/>
        <w:jc w:val="both"/>
        <w:rPr>
          <w:sz w:val="24"/>
          <w:szCs w:val="24"/>
        </w:rPr>
      </w:pPr>
      <w:r w:rsidRPr="006E413A">
        <w:rPr>
          <w:sz w:val="24"/>
          <w:szCs w:val="24"/>
        </w:rPr>
        <w:t>Third, the step of the Minister of Communication and Informatics to issue regulations on digital broadcasting from December 2002 until November 1, 2020, whilst there is no specific regulation concerning digital broadcasting may backfire and have the potential to inflict a financial loss among investors or broadcast media industry administrators. They have invested heavily in digital broadcasting technology but later the policy on digital broadcasting is totally altered because of the negligence of policyholders (in this context is the Ministry of Communications and Informatics) in formulating and issuing regulations that surpass the Law of the Republic of Indonesia, as with legal case regarding the issuance of Regulation of the Minister of Communication and Informatics No. 22/PER/M.KOMINFO/11/2011 on Free-To-Air Digital Terrestrial Television Broadcasting Implementation; this regulation is revoked by the Supreme Court.</w:t>
      </w:r>
    </w:p>
    <w:p w14:paraId="7D2FD51F" w14:textId="77777777" w:rsidR="00AA3132" w:rsidRPr="006E413A" w:rsidRDefault="00AA3132" w:rsidP="006E413A">
      <w:pPr>
        <w:pStyle w:val="ListParagraph"/>
        <w:numPr>
          <w:ilvl w:val="0"/>
          <w:numId w:val="24"/>
        </w:numPr>
        <w:spacing w:after="0" w:line="240" w:lineRule="auto"/>
        <w:jc w:val="both"/>
        <w:rPr>
          <w:rFonts w:ascii="Times New Roman" w:hAnsi="Times New Roman"/>
          <w:b/>
          <w:sz w:val="24"/>
          <w:szCs w:val="24"/>
        </w:rPr>
      </w:pPr>
      <w:r w:rsidRPr="006E413A">
        <w:rPr>
          <w:rFonts w:ascii="Times New Roman" w:hAnsi="Times New Roman"/>
          <w:b/>
          <w:sz w:val="24"/>
          <w:szCs w:val="24"/>
        </w:rPr>
        <w:t>Practice of Broadcast Media Business in Indonesia</w:t>
      </w:r>
    </w:p>
    <w:p w14:paraId="2F101274" w14:textId="77777777" w:rsidR="00AA3132" w:rsidRPr="006E413A" w:rsidRDefault="00AA3132" w:rsidP="006E413A">
      <w:pPr>
        <w:ind w:firstLine="288"/>
        <w:jc w:val="both"/>
        <w:rPr>
          <w:sz w:val="24"/>
          <w:szCs w:val="24"/>
        </w:rPr>
      </w:pPr>
      <w:r w:rsidRPr="006E413A">
        <w:rPr>
          <w:sz w:val="24"/>
          <w:szCs w:val="24"/>
        </w:rPr>
        <w:t>To this date, several networked television stations (both public and private) have already broadcasted in digital and analog channels simultaneously (simulcast). According to data from the Association of Indonesian Digital Broadcasting Televisions, there are 108 holders of Broadcasting Operational License which has been issued by the Ministry of Communication and Informatics of the Republic of Indonesia. Based on Regulation of the Minister of Communication and Informatics No. 5/2016 concerning Trials of Telecommunication, Informatics, and Broadcasting Technology, a trial run for digital television broadcasting was carried out by preparing Television of the Republic of Indonesia to collaborate with 36 broadcasting companies from June 15, 2016, to June 15, 2017, in 17 capitals of provinces in Indonesia. It has been recorded that 14 television stations have possessed Broadcasting Operational License consisting of 12 stations for digital broadcasting and 2 stations for analog broadcasting.</w:t>
      </w:r>
    </w:p>
    <w:p w14:paraId="16A0C04A" w14:textId="77777777" w:rsidR="00AA3132" w:rsidRPr="006E413A" w:rsidRDefault="00AA3132" w:rsidP="006E413A">
      <w:pPr>
        <w:ind w:firstLine="288"/>
        <w:jc w:val="both"/>
        <w:rPr>
          <w:sz w:val="24"/>
          <w:szCs w:val="24"/>
        </w:rPr>
      </w:pPr>
      <w:r w:rsidRPr="006E413A">
        <w:rPr>
          <w:sz w:val="24"/>
          <w:szCs w:val="24"/>
        </w:rPr>
        <w:t xml:space="preserve">The list of digital broadcasting television stations include Nusantara TV, </w:t>
      </w:r>
      <w:proofErr w:type="spellStart"/>
      <w:r w:rsidRPr="006E413A">
        <w:rPr>
          <w:sz w:val="24"/>
          <w:szCs w:val="24"/>
        </w:rPr>
        <w:t>Inspira</w:t>
      </w:r>
      <w:proofErr w:type="spellEnd"/>
      <w:r w:rsidRPr="006E413A">
        <w:rPr>
          <w:sz w:val="24"/>
          <w:szCs w:val="24"/>
        </w:rPr>
        <w:t xml:space="preserve"> TV, </w:t>
      </w:r>
      <w:proofErr w:type="spellStart"/>
      <w:r w:rsidRPr="006E413A">
        <w:rPr>
          <w:sz w:val="24"/>
          <w:szCs w:val="24"/>
        </w:rPr>
        <w:t>Kompas</w:t>
      </w:r>
      <w:proofErr w:type="spellEnd"/>
      <w:r w:rsidRPr="006E413A">
        <w:rPr>
          <w:sz w:val="24"/>
          <w:szCs w:val="24"/>
        </w:rPr>
        <w:t xml:space="preserve"> TV, </w:t>
      </w:r>
      <w:proofErr w:type="spellStart"/>
      <w:r w:rsidRPr="006E413A">
        <w:rPr>
          <w:sz w:val="24"/>
          <w:szCs w:val="24"/>
        </w:rPr>
        <w:t>Gramedia</w:t>
      </w:r>
      <w:proofErr w:type="spellEnd"/>
      <w:r w:rsidRPr="006E413A">
        <w:rPr>
          <w:sz w:val="24"/>
          <w:szCs w:val="24"/>
        </w:rPr>
        <w:t xml:space="preserve"> TV, Tempo TV, NET TV, CNN TV, TV </w:t>
      </w:r>
      <w:proofErr w:type="spellStart"/>
      <w:r w:rsidRPr="006E413A">
        <w:rPr>
          <w:sz w:val="24"/>
          <w:szCs w:val="24"/>
        </w:rPr>
        <w:t>Muhammadiyah</w:t>
      </w:r>
      <w:proofErr w:type="spellEnd"/>
      <w:r w:rsidRPr="006E413A">
        <w:rPr>
          <w:sz w:val="24"/>
          <w:szCs w:val="24"/>
        </w:rPr>
        <w:t xml:space="preserve">, </w:t>
      </w:r>
      <w:proofErr w:type="spellStart"/>
      <w:r w:rsidRPr="006E413A">
        <w:rPr>
          <w:sz w:val="24"/>
          <w:szCs w:val="24"/>
        </w:rPr>
        <w:t>Merah</w:t>
      </w:r>
      <w:proofErr w:type="spellEnd"/>
      <w:r w:rsidRPr="006E413A">
        <w:rPr>
          <w:sz w:val="24"/>
          <w:szCs w:val="24"/>
        </w:rPr>
        <w:t xml:space="preserve"> </w:t>
      </w:r>
      <w:proofErr w:type="spellStart"/>
      <w:r w:rsidRPr="006E413A">
        <w:rPr>
          <w:sz w:val="24"/>
          <w:szCs w:val="24"/>
        </w:rPr>
        <w:t>Putih</w:t>
      </w:r>
      <w:proofErr w:type="spellEnd"/>
      <w:r w:rsidRPr="006E413A">
        <w:rPr>
          <w:sz w:val="24"/>
          <w:szCs w:val="24"/>
        </w:rPr>
        <w:t xml:space="preserve"> TV, </w:t>
      </w:r>
      <w:proofErr w:type="spellStart"/>
      <w:r w:rsidRPr="006E413A">
        <w:rPr>
          <w:sz w:val="24"/>
          <w:szCs w:val="24"/>
        </w:rPr>
        <w:t>Badar</w:t>
      </w:r>
      <w:proofErr w:type="spellEnd"/>
      <w:r w:rsidRPr="006E413A">
        <w:rPr>
          <w:sz w:val="24"/>
          <w:szCs w:val="24"/>
        </w:rPr>
        <w:t xml:space="preserve"> TV, and </w:t>
      </w:r>
      <w:proofErr w:type="spellStart"/>
      <w:r w:rsidRPr="006E413A">
        <w:rPr>
          <w:sz w:val="24"/>
          <w:szCs w:val="24"/>
        </w:rPr>
        <w:t>Tegar</w:t>
      </w:r>
      <w:proofErr w:type="spellEnd"/>
      <w:r w:rsidRPr="006E413A">
        <w:rPr>
          <w:sz w:val="24"/>
          <w:szCs w:val="24"/>
        </w:rPr>
        <w:t xml:space="preserve"> TV (Association of Indonesian Digital Broadcasting Televisions, 2017: </w:t>
      </w:r>
      <w:proofErr w:type="spellStart"/>
      <w:r w:rsidRPr="006E413A">
        <w:rPr>
          <w:sz w:val="24"/>
          <w:szCs w:val="24"/>
        </w:rPr>
        <w:t>Assyari</w:t>
      </w:r>
      <w:proofErr w:type="spellEnd"/>
      <w:r w:rsidRPr="006E413A">
        <w:rPr>
          <w:sz w:val="24"/>
          <w:szCs w:val="24"/>
        </w:rPr>
        <w:t xml:space="preserve"> Abdullah, 2020). Besides, to this date, not only do most networked private television stations broadcast in analog-terrestrial format, but they also broadcast in digital format. Prior to the issuance of Law No. 11/2020 on Job Creation, the practice of digital broadcasting is based on four main regulations namely: Regulation of the Minister of Communication and Informatics No. 3/2019 concerning Simulcast Broadcasting Implementation in the framework of Migration Preparation from Analog to </w:t>
      </w:r>
      <w:r w:rsidRPr="006E413A">
        <w:rPr>
          <w:sz w:val="24"/>
          <w:szCs w:val="24"/>
        </w:rPr>
        <w:lastRenderedPageBreak/>
        <w:t>Digital Television Broadcasting System; Regulation of the Minister of Communication and Informatics No. 6/2019 on Master Plan of Radio Frequency for the Interest of Digital Terrestrial Television Broadcasting Implementation on Ultra High Frequency; Regulation of the Minister of Communication and Informatics No. 5/2016 on Trials of Telecommunication, Informatics, and Broadcasting Technology; and Regulation of the Minister of Communication and Informatics No. 32/2013 on Implementation of Digital Television Broadcasting and Multiplexing Broadcasting via Terrestrial System.</w:t>
      </w:r>
    </w:p>
    <w:p w14:paraId="2FFD89AF" w14:textId="341D20AE" w:rsidR="00AA3132" w:rsidRPr="006E413A" w:rsidRDefault="00AA3132" w:rsidP="006E413A">
      <w:pPr>
        <w:ind w:firstLine="288"/>
        <w:jc w:val="both"/>
        <w:rPr>
          <w:sz w:val="24"/>
          <w:szCs w:val="24"/>
        </w:rPr>
      </w:pPr>
      <w:r w:rsidRPr="006E413A">
        <w:rPr>
          <w:sz w:val="24"/>
          <w:szCs w:val="24"/>
        </w:rPr>
        <w:t>Broadcasting Law of the Republic of Indonesia No. 32/20</w:t>
      </w:r>
      <w:r w:rsidR="005C39C4" w:rsidRPr="006E413A">
        <w:rPr>
          <w:sz w:val="24"/>
          <w:szCs w:val="24"/>
        </w:rPr>
        <w:t>02</w:t>
      </w:r>
      <w:r w:rsidRPr="006E413A">
        <w:rPr>
          <w:sz w:val="24"/>
          <w:szCs w:val="24"/>
        </w:rPr>
        <w:t xml:space="preserve"> does not regulate digital broadcasting. That means the law is only based on three regulations at the ministerial level, which is obviously frail. It also indicates that the step of the Minister of Communication and Informatics to issue a broadcasting license to several analog television stations as well as digital broadcasting stations to broadcast in digital format is mere gambling. This action is prone to lawsuits from any direction because the policy is not based on Law. As evidence, the Ministry of Communication and Informatics was ever sued by a journalist association or injured parties resulted from the issuance of the Decree of the Minister of Communication and Informatics. This incident should be a meaningful legal lesson for the government.</w:t>
      </w:r>
    </w:p>
    <w:p w14:paraId="2C97DE42" w14:textId="7F1279B4" w:rsidR="00AA3132" w:rsidRPr="006E413A" w:rsidRDefault="00AA3132" w:rsidP="006E413A">
      <w:pPr>
        <w:ind w:firstLine="288"/>
        <w:jc w:val="both"/>
        <w:rPr>
          <w:sz w:val="24"/>
          <w:szCs w:val="24"/>
        </w:rPr>
      </w:pPr>
      <w:r w:rsidRPr="006E413A">
        <w:rPr>
          <w:sz w:val="24"/>
          <w:szCs w:val="24"/>
        </w:rPr>
        <w:t xml:space="preserve">Based on data from the </w:t>
      </w:r>
      <w:r w:rsidRPr="00787CD7">
        <w:rPr>
          <w:sz w:val="24"/>
          <w:szCs w:val="24"/>
        </w:rPr>
        <w:t>Ministry of Communication and Informatics of</w:t>
      </w:r>
      <w:r w:rsidR="00BC0235" w:rsidRPr="00787CD7">
        <w:rPr>
          <w:sz w:val="24"/>
          <w:szCs w:val="24"/>
        </w:rPr>
        <w:t xml:space="preserve"> the Republic of Indonesia </w:t>
      </w:r>
      <w:r w:rsidR="0031121E" w:rsidRPr="00787CD7">
        <w:rPr>
          <w:sz w:val="24"/>
          <w:szCs w:val="24"/>
        </w:rPr>
        <w:fldChar w:fldCharType="begin" w:fldLock="1"/>
      </w:r>
      <w:r w:rsidR="0031121E" w:rsidRPr="00787CD7">
        <w:rPr>
          <w:sz w:val="24"/>
          <w:szCs w:val="24"/>
        </w:rPr>
        <w:instrText>ADDIN CSL_CITATION {"citationItems":[{"id":"ITEM-1","itemData":{"author":[{"dropping-particle":"","family":"Indonesia","given":"Kementerian Komunikasi dan Informatika Republik","non-dropping-particle":"","parse-names":false,"suffix":""}],"id":"ITEM-1","issued":{"date-parts":[["2020"]]},"publisher-place":"Yogyakarta","title":"Sosialisasi dan Publikasi Menjaga Indonesia dan Perbatasan melalui Penyiaran Televisi Digital","type":"report"},"suppress-author":1,"uris":["http://www.mendeley.com/documents/?uuid=3dfd9b5c-a443-4ac3-b9b1-1e594b9ff967"]}],"mendeley":{"formattedCitation":"(2020)","plainTextFormattedCitation":"(2020)","previouslyFormattedCitation":"(2020)"},"properties":{"noteIndex":0},"schema":"https://github.com/citation-style-language/schema/raw/master/csl-citation.json"}</w:instrText>
      </w:r>
      <w:r w:rsidR="0031121E" w:rsidRPr="00787CD7">
        <w:rPr>
          <w:sz w:val="24"/>
          <w:szCs w:val="24"/>
        </w:rPr>
        <w:fldChar w:fldCharType="separate"/>
      </w:r>
      <w:r w:rsidR="0031121E" w:rsidRPr="00787CD7">
        <w:rPr>
          <w:noProof/>
          <w:sz w:val="24"/>
          <w:szCs w:val="24"/>
        </w:rPr>
        <w:t>(2020)</w:t>
      </w:r>
      <w:r w:rsidR="0031121E" w:rsidRPr="00787CD7">
        <w:rPr>
          <w:sz w:val="24"/>
          <w:szCs w:val="24"/>
        </w:rPr>
        <w:fldChar w:fldCharType="end"/>
      </w:r>
      <w:r w:rsidRPr="00787CD7">
        <w:rPr>
          <w:sz w:val="24"/>
          <w:szCs w:val="24"/>
        </w:rPr>
        <w:t>,</w:t>
      </w:r>
      <w:r w:rsidRPr="006E413A">
        <w:rPr>
          <w:sz w:val="24"/>
          <w:szCs w:val="24"/>
        </w:rPr>
        <w:t xml:space="preserve"> analog television broadcast cannot reach as many as 293 regencies. Meanwhile, as many as 221 regencies can be reached by analog television broadcast. Therefore, blank spots are greater in number than analog broadcast-reachable spots. Reviewed from the number of television stations in Indonesia, there are 728 stations (consisting of 1 Public Broadcasting Institution, 20 Local Public Broadcasting Institutions, 18 Community Broadcasting Institutions, and 689 Private Broadcasting Institutions; the least mentioned is categorized into 487 Networked Station System and 202 Non-Networked Station System</w:t>
      </w:r>
      <w:r w:rsidR="00C84100" w:rsidRPr="006E413A">
        <w:rPr>
          <w:sz w:val="24"/>
          <w:szCs w:val="24"/>
        </w:rPr>
        <w:t>)</w:t>
      </w:r>
      <w:r w:rsidRPr="006E413A">
        <w:rPr>
          <w:sz w:val="24"/>
          <w:szCs w:val="24"/>
        </w:rPr>
        <w:t>. That means the Networked Station System broadcasting model is more dominating than the Non-Networked Station system model. The reason is that the Networked Station System is more efficient and productive, unlike Non-Networked Station System that is difficult to survive.</w:t>
      </w:r>
    </w:p>
    <w:p w14:paraId="59366217" w14:textId="085059D4" w:rsidR="00AA3132" w:rsidRPr="006E413A" w:rsidRDefault="00AA3132" w:rsidP="006E413A">
      <w:pPr>
        <w:ind w:firstLine="288"/>
        <w:jc w:val="both"/>
        <w:rPr>
          <w:sz w:val="24"/>
          <w:szCs w:val="24"/>
        </w:rPr>
      </w:pPr>
      <w:r w:rsidRPr="006E413A">
        <w:rPr>
          <w:sz w:val="24"/>
          <w:szCs w:val="24"/>
        </w:rPr>
        <w:t xml:space="preserve">Not only does the practice of broadcast media business in Indonesia broadcast in analog and digital channels by utilizing satellite and frequency technology, but it also utilizes the internet and social media. The latest digital broadcasting technology is not regulated in law, including in the new regulations (Law No. 11/2020 on Job Creation). Internet-based digital broadcasting technology (also known as television streaming and radio streaming) as well as social media-based digital broadcasting, such as YouTube, </w:t>
      </w:r>
      <w:proofErr w:type="spellStart"/>
      <w:r w:rsidRPr="006E413A">
        <w:rPr>
          <w:sz w:val="24"/>
          <w:szCs w:val="24"/>
        </w:rPr>
        <w:t>Instagram</w:t>
      </w:r>
      <w:proofErr w:type="spellEnd"/>
      <w:r w:rsidRPr="006E413A">
        <w:rPr>
          <w:sz w:val="24"/>
          <w:szCs w:val="24"/>
        </w:rPr>
        <w:t xml:space="preserve"> TV, Facebook TV, and so forth allows them to carry out live streaming. Television streaming can be accessed in various applications as follows: </w:t>
      </w:r>
      <w:r w:rsidRPr="006E413A">
        <w:rPr>
          <w:i/>
          <w:sz w:val="24"/>
          <w:szCs w:val="24"/>
        </w:rPr>
        <w:t>https://www.useetv.com, https://www.v</w:t>
      </w:r>
      <w:r w:rsidR="00FC3181" w:rsidRPr="006E413A">
        <w:rPr>
          <w:i/>
          <w:sz w:val="24"/>
          <w:szCs w:val="24"/>
        </w:rPr>
        <w:t>idio.com, https://www.mivo.com</w:t>
      </w:r>
      <w:r w:rsidRPr="006E413A">
        <w:rPr>
          <w:i/>
          <w:sz w:val="24"/>
          <w:szCs w:val="24"/>
        </w:rPr>
        <w:t xml:space="preserve">, </w:t>
      </w:r>
      <w:r w:rsidRPr="006E413A">
        <w:rPr>
          <w:sz w:val="24"/>
          <w:szCs w:val="24"/>
        </w:rPr>
        <w:t>and so forth.</w:t>
      </w:r>
    </w:p>
    <w:p w14:paraId="165DFD93" w14:textId="4FCC967E" w:rsidR="00AA3132" w:rsidRPr="006E413A" w:rsidRDefault="00AA3132" w:rsidP="006E413A">
      <w:pPr>
        <w:ind w:firstLine="288"/>
        <w:jc w:val="both"/>
        <w:rPr>
          <w:sz w:val="24"/>
          <w:szCs w:val="24"/>
        </w:rPr>
      </w:pPr>
      <w:r w:rsidRPr="006E413A">
        <w:rPr>
          <w:sz w:val="24"/>
          <w:szCs w:val="24"/>
        </w:rPr>
        <w:t xml:space="preserve">Currently, </w:t>
      </w:r>
      <w:r w:rsidR="003C59FB" w:rsidRPr="006E413A">
        <w:rPr>
          <w:sz w:val="24"/>
          <w:szCs w:val="24"/>
        </w:rPr>
        <w:t xml:space="preserve">the number of internet users in the world is 4.9 billion people. </w:t>
      </w:r>
      <w:r w:rsidRPr="006E413A">
        <w:rPr>
          <w:sz w:val="24"/>
          <w:szCs w:val="24"/>
        </w:rPr>
        <w:t>YouTube as one of social m</w:t>
      </w:r>
      <w:r w:rsidR="001A7712" w:rsidRPr="006E413A">
        <w:rPr>
          <w:sz w:val="24"/>
          <w:szCs w:val="24"/>
        </w:rPr>
        <w:t>e</w:t>
      </w:r>
      <w:r w:rsidR="003C59FB" w:rsidRPr="006E413A">
        <w:rPr>
          <w:sz w:val="24"/>
          <w:szCs w:val="24"/>
        </w:rPr>
        <w:t xml:space="preserve">dia platforms has more than </w:t>
      </w:r>
      <w:r w:rsidR="009877E7">
        <w:rPr>
          <w:sz w:val="24"/>
          <w:szCs w:val="24"/>
        </w:rPr>
        <w:t>8.</w:t>
      </w:r>
      <w:r w:rsidR="00E514ED">
        <w:rPr>
          <w:sz w:val="24"/>
          <w:szCs w:val="24"/>
        </w:rPr>
        <w:t>5</w:t>
      </w:r>
      <w:r w:rsidRPr="006E413A">
        <w:rPr>
          <w:sz w:val="24"/>
          <w:szCs w:val="24"/>
        </w:rPr>
        <w:t xml:space="preserve"> billion users; Facebook is accessed by more than 2.7 billion users; </w:t>
      </w:r>
      <w:proofErr w:type="spellStart"/>
      <w:r w:rsidRPr="006E413A">
        <w:rPr>
          <w:sz w:val="24"/>
          <w:szCs w:val="24"/>
        </w:rPr>
        <w:t>Instagram</w:t>
      </w:r>
      <w:proofErr w:type="spellEnd"/>
      <w:r w:rsidRPr="006E413A">
        <w:rPr>
          <w:sz w:val="24"/>
          <w:szCs w:val="24"/>
        </w:rPr>
        <w:t xml:space="preserve"> has </w:t>
      </w:r>
      <w:r w:rsidR="00935191">
        <w:rPr>
          <w:sz w:val="24"/>
          <w:szCs w:val="24"/>
        </w:rPr>
        <w:t>1</w:t>
      </w:r>
      <w:r w:rsidR="009877E7">
        <w:rPr>
          <w:sz w:val="24"/>
          <w:szCs w:val="24"/>
        </w:rPr>
        <w:t>44</w:t>
      </w:r>
      <w:r w:rsidRPr="006E413A">
        <w:rPr>
          <w:sz w:val="24"/>
          <w:szCs w:val="24"/>
        </w:rPr>
        <w:t xml:space="preserve"> </w:t>
      </w:r>
      <w:r w:rsidR="00EB32C9" w:rsidRPr="006E413A">
        <w:rPr>
          <w:sz w:val="24"/>
          <w:szCs w:val="24"/>
        </w:rPr>
        <w:t xml:space="preserve">million </w:t>
      </w:r>
      <w:r w:rsidRPr="006E413A">
        <w:rPr>
          <w:sz w:val="24"/>
          <w:szCs w:val="24"/>
        </w:rPr>
        <w:t xml:space="preserve">users, and Twitter is used by more than 367 </w:t>
      </w:r>
      <w:r w:rsidR="00EB32C9" w:rsidRPr="006E413A">
        <w:rPr>
          <w:sz w:val="24"/>
          <w:szCs w:val="24"/>
        </w:rPr>
        <w:t xml:space="preserve">million </w:t>
      </w:r>
      <w:r w:rsidRPr="006E413A">
        <w:rPr>
          <w:sz w:val="24"/>
          <w:szCs w:val="24"/>
        </w:rPr>
        <w:t xml:space="preserve">active users </w:t>
      </w:r>
      <w:r w:rsidR="0031121E" w:rsidRPr="00787CD7">
        <w:rPr>
          <w:sz w:val="24"/>
          <w:szCs w:val="24"/>
        </w:rPr>
        <w:fldChar w:fldCharType="begin" w:fldLock="1"/>
      </w:r>
      <w:r w:rsidR="00D90D40" w:rsidRPr="00787CD7">
        <w:rPr>
          <w:sz w:val="24"/>
          <w:szCs w:val="24"/>
        </w:rPr>
        <w:instrText>ADDIN CSL_CITATION {"citationItems":[{"id":"ITEM-1","itemData":{"URL":"https://www.internetlivestats.com/","accessed":{"date-parts":[["2020","11","15"]]},"author":[{"dropping-particle":"","family":"Stats","given":"Internet Live","non-dropping-particle":"","parse-names":false,"suffix":""}],"container-title":"Internet Live Stats","id":"ITEM-1","issued":{"date-parts":[["2020"]]},"title":"Internet Live Stats","type":"webpage"},"uris":["http://www.mendeley.com/documents/?uuid=6930114c-1549-4c68-abf9-55d56c410ff1"]}],"mendeley":{"formattedCitation":"(Stats, 2020)","plainTextFormattedCitation":"(Stats, 2020)","previouslyFormattedCitation":"(Stats, 2020)"},"properties":{"noteIndex":0},"schema":"https://github.com/citation-style-language/schema/raw/master/csl-citation.json"}</w:instrText>
      </w:r>
      <w:r w:rsidR="0031121E" w:rsidRPr="00787CD7">
        <w:rPr>
          <w:sz w:val="24"/>
          <w:szCs w:val="24"/>
        </w:rPr>
        <w:fldChar w:fldCharType="separate"/>
      </w:r>
      <w:r w:rsidR="0031121E" w:rsidRPr="00787CD7">
        <w:rPr>
          <w:noProof/>
          <w:sz w:val="24"/>
          <w:szCs w:val="24"/>
        </w:rPr>
        <w:t>(Stats, 2020)</w:t>
      </w:r>
      <w:r w:rsidR="0031121E" w:rsidRPr="00787CD7">
        <w:rPr>
          <w:sz w:val="24"/>
          <w:szCs w:val="24"/>
        </w:rPr>
        <w:fldChar w:fldCharType="end"/>
      </w:r>
      <w:r w:rsidRPr="00787CD7">
        <w:rPr>
          <w:sz w:val="24"/>
          <w:szCs w:val="24"/>
        </w:rPr>
        <w:t xml:space="preserve">. </w:t>
      </w:r>
      <w:r w:rsidRPr="006E413A">
        <w:rPr>
          <w:sz w:val="24"/>
          <w:szCs w:val="24"/>
        </w:rPr>
        <w:t xml:space="preserve">It is confirmed that all television stations in Indonesia broadcast not only in digital and analog channels using frequency medium but also in internet and social media channels. Moreover, most </w:t>
      </w:r>
      <w:proofErr w:type="spellStart"/>
      <w:r w:rsidRPr="006E413A">
        <w:rPr>
          <w:sz w:val="24"/>
          <w:szCs w:val="24"/>
        </w:rPr>
        <w:t>YouTubers</w:t>
      </w:r>
      <w:proofErr w:type="spellEnd"/>
      <w:r w:rsidRPr="006E413A">
        <w:rPr>
          <w:sz w:val="24"/>
          <w:szCs w:val="24"/>
        </w:rPr>
        <w:t xml:space="preserve"> do not represent certain companies or institutions, but it is a form of interpersonal business. Artists, lecturers, students, content creators, creative workers, and other professions utilize YouTube as an effective broadcast medium to attract attention from viewers and advertisers. In context YouTube commodification, the number of viewers is an absolute </w:t>
      </w:r>
      <w:r w:rsidRPr="006E413A">
        <w:rPr>
          <w:sz w:val="24"/>
          <w:szCs w:val="24"/>
        </w:rPr>
        <w:lastRenderedPageBreak/>
        <w:t xml:space="preserve">requirement for </w:t>
      </w:r>
      <w:proofErr w:type="spellStart"/>
      <w:r w:rsidRPr="006E413A">
        <w:rPr>
          <w:sz w:val="24"/>
          <w:szCs w:val="24"/>
        </w:rPr>
        <w:t>YouTubers</w:t>
      </w:r>
      <w:proofErr w:type="spellEnd"/>
      <w:r w:rsidRPr="006E413A">
        <w:rPr>
          <w:sz w:val="24"/>
          <w:szCs w:val="24"/>
        </w:rPr>
        <w:t xml:space="preserve"> to gain earnings and advertisements as an effect of monetizing.</w:t>
      </w:r>
    </w:p>
    <w:p w14:paraId="2ED5B57D" w14:textId="77777777" w:rsidR="00AA3132" w:rsidRPr="006E413A" w:rsidRDefault="00AA3132" w:rsidP="006E413A">
      <w:pPr>
        <w:ind w:firstLine="288"/>
        <w:jc w:val="both"/>
        <w:rPr>
          <w:sz w:val="24"/>
          <w:szCs w:val="24"/>
        </w:rPr>
      </w:pPr>
      <w:r w:rsidRPr="006E413A">
        <w:rPr>
          <w:sz w:val="24"/>
          <w:szCs w:val="24"/>
        </w:rPr>
        <w:t xml:space="preserve">To this date, internet-based and social media-based digital broadcasting encounters the absence of regulation. No regulations take control over many aspects, such as business model management, how many accounts should </w:t>
      </w:r>
      <w:proofErr w:type="spellStart"/>
      <w:r w:rsidRPr="006E413A">
        <w:rPr>
          <w:sz w:val="24"/>
          <w:szCs w:val="24"/>
        </w:rPr>
        <w:t>YouTubers</w:t>
      </w:r>
      <w:proofErr w:type="spellEnd"/>
      <w:r w:rsidRPr="006E413A">
        <w:rPr>
          <w:sz w:val="24"/>
          <w:szCs w:val="24"/>
        </w:rPr>
        <w:t xml:space="preserve"> have at maximum, codes of ethics of broadcasting in social media, tax model borne by </w:t>
      </w:r>
      <w:proofErr w:type="spellStart"/>
      <w:r w:rsidRPr="006E413A">
        <w:rPr>
          <w:sz w:val="24"/>
          <w:szCs w:val="24"/>
        </w:rPr>
        <w:t>YouTubers</w:t>
      </w:r>
      <w:proofErr w:type="spellEnd"/>
      <w:r w:rsidRPr="006E413A">
        <w:rPr>
          <w:sz w:val="24"/>
          <w:szCs w:val="24"/>
        </w:rPr>
        <w:t xml:space="preserve">, content supervision models in social media, the legality of </w:t>
      </w:r>
      <w:proofErr w:type="spellStart"/>
      <w:r w:rsidRPr="006E413A">
        <w:rPr>
          <w:sz w:val="24"/>
          <w:szCs w:val="24"/>
        </w:rPr>
        <w:t>YouTubers</w:t>
      </w:r>
      <w:proofErr w:type="spellEnd"/>
      <w:r w:rsidRPr="006E413A">
        <w:rPr>
          <w:sz w:val="24"/>
          <w:szCs w:val="24"/>
        </w:rPr>
        <w:t xml:space="preserve"> with a foreign country domain but showing contents produced in Indonesia or vice versa.</w:t>
      </w:r>
    </w:p>
    <w:p w14:paraId="57A04204" w14:textId="45FA77D0" w:rsidR="00AA3132" w:rsidRPr="006E413A" w:rsidRDefault="00AA3132" w:rsidP="006E413A">
      <w:pPr>
        <w:ind w:firstLine="288"/>
        <w:jc w:val="both"/>
        <w:rPr>
          <w:sz w:val="24"/>
          <w:szCs w:val="24"/>
        </w:rPr>
      </w:pPr>
      <w:r w:rsidRPr="006E413A">
        <w:rPr>
          <w:sz w:val="24"/>
          <w:szCs w:val="24"/>
        </w:rPr>
        <w:t xml:space="preserve">Law of the Republic of Indonesia No. 11/2020 on Job </w:t>
      </w:r>
      <w:r w:rsidRPr="00994AA5">
        <w:rPr>
          <w:sz w:val="24"/>
          <w:szCs w:val="24"/>
        </w:rPr>
        <w:t>Creation</w:t>
      </w:r>
      <w:r w:rsidR="000B3CE7" w:rsidRPr="00994AA5">
        <w:rPr>
          <w:sz w:val="24"/>
          <w:szCs w:val="24"/>
        </w:rPr>
        <w:t xml:space="preserve"> </w:t>
      </w:r>
      <w:r w:rsidR="000B3CE7" w:rsidRPr="00994AA5">
        <w:rPr>
          <w:sz w:val="24"/>
          <w:szCs w:val="24"/>
        </w:rPr>
        <w:fldChar w:fldCharType="begin" w:fldLock="1"/>
      </w:r>
      <w:r w:rsidR="000B3CE7" w:rsidRPr="00994AA5">
        <w:rPr>
          <w:sz w:val="24"/>
          <w:szCs w:val="24"/>
        </w:rPr>
        <w:instrText>ADDIN CSL_CITATION {"citationItems":[{"id":"ITEM-1","itemData":{"author":[{"dropping-particle":"","family":"Undang-Undang RI","given":"","non-dropping-particle":"","parse-names":false,"suffix":""}],"id":"ITEM-1","issued":{"date-parts":[["2020"]]},"publisher-place":"Indonesia","title":"Undang-Undang RI No. 11 Tahun 2020 tentang Cipta Kerja","type":"legislation"},"uris":["http://www.mendeley.com/documents/?uuid=88de6ae3-25d5-4614-ad82-ffb83ccb604d"]}],"mendeley":{"formattedCitation":"(Undang-Undang RI No. 11 Tahun 2020 Tentang Cipta Kerja, 2020)","plainTextFormattedCitation":"(Undang-Undang RI No. 11 Tahun 2020 Tentang Cipta Kerja, 2020)","previouslyFormattedCitation":"(Undang-Undang RI No. 11 Tahun 2020 Tentang Cipta Kerja, 2020)"},"properties":{"noteIndex":0},"schema":"https://github.com/citation-style-language/schema/raw/master/csl-citation.json"}</w:instrText>
      </w:r>
      <w:r w:rsidR="000B3CE7" w:rsidRPr="00994AA5">
        <w:rPr>
          <w:sz w:val="24"/>
          <w:szCs w:val="24"/>
        </w:rPr>
        <w:fldChar w:fldCharType="separate"/>
      </w:r>
      <w:r w:rsidR="000B3CE7" w:rsidRPr="00994AA5">
        <w:rPr>
          <w:noProof/>
          <w:sz w:val="24"/>
          <w:szCs w:val="24"/>
        </w:rPr>
        <w:t>(Undang-Undang RI No. 11 Tahun 2020 Tentang Cipta Kerja, 2020)</w:t>
      </w:r>
      <w:r w:rsidR="000B3CE7" w:rsidRPr="00994AA5">
        <w:rPr>
          <w:sz w:val="24"/>
          <w:szCs w:val="24"/>
        </w:rPr>
        <w:fldChar w:fldCharType="end"/>
      </w:r>
      <w:r w:rsidRPr="00994AA5">
        <w:rPr>
          <w:sz w:val="24"/>
          <w:szCs w:val="24"/>
        </w:rPr>
        <w:t xml:space="preserve"> </w:t>
      </w:r>
      <w:r w:rsidRPr="006E413A">
        <w:rPr>
          <w:sz w:val="24"/>
          <w:szCs w:val="24"/>
        </w:rPr>
        <w:t>and Law of the Republic of Indonesia No. 32/20</w:t>
      </w:r>
      <w:r w:rsidR="005C39C4" w:rsidRPr="006E413A">
        <w:rPr>
          <w:sz w:val="24"/>
          <w:szCs w:val="24"/>
        </w:rPr>
        <w:t>02</w:t>
      </w:r>
      <w:r w:rsidRPr="006E413A">
        <w:rPr>
          <w:sz w:val="24"/>
          <w:szCs w:val="24"/>
        </w:rPr>
        <w:t xml:space="preserve"> on Broadcasting </w:t>
      </w:r>
      <w:r w:rsidR="00B217F6" w:rsidRPr="00994AA5">
        <w:rPr>
          <w:sz w:val="24"/>
          <w:szCs w:val="24"/>
        </w:rPr>
        <w:fldChar w:fldCharType="begin" w:fldLock="1"/>
      </w:r>
      <w:r w:rsidR="00502DC4" w:rsidRPr="00994AA5">
        <w:rPr>
          <w:sz w:val="24"/>
          <w:szCs w:val="24"/>
        </w:rPr>
        <w:instrText>ADDIN CSL_CITATION {"citationItems":[{"id":"ITEM-1","itemData":{"author":[{"dropping-particle":"","family":"RI","given":"Undang-Undang","non-dropping-particle":"","parse-names":false,"suffix":""}],"id":"ITEM-1","issued":{"date-parts":[["2002"]]},"publisher-place":"Indonesia","title":"Undang-Undang RI No. 32 Tahun 2002 tentang Penyiaran","type":"legislation"},"uris":["http://www.mendeley.com/documents/?uuid=62ff757b-2c47-433a-b641-13487bfacb7f"]}],"mendeley":{"formattedCitation":"(Undang-Undang RI No. 32 Tahun 2002 Tentang Penyiaran, 2002)","plainTextFormattedCitation":"(Undang-Undang RI No. 32 Tahun 2002 Tentang Penyiaran, 2002)","previouslyFormattedCitation":"(Undang-Undang RI No. 32 Tahun 2002 Tentang Penyiaran, 2002)"},"properties":{"noteIndex":0},"schema":"https://github.com/citation-style-language/schema/raw/master/csl-citation.json"}</w:instrText>
      </w:r>
      <w:r w:rsidR="00B217F6" w:rsidRPr="00994AA5">
        <w:rPr>
          <w:sz w:val="24"/>
          <w:szCs w:val="24"/>
        </w:rPr>
        <w:fldChar w:fldCharType="separate"/>
      </w:r>
      <w:r w:rsidR="00B217F6" w:rsidRPr="00994AA5">
        <w:rPr>
          <w:noProof/>
          <w:sz w:val="24"/>
          <w:szCs w:val="24"/>
        </w:rPr>
        <w:t>(Undang-Undang RI No. 32 Tahun 2002 Tentang Penyiaran, 2002)</w:t>
      </w:r>
      <w:r w:rsidR="00B217F6" w:rsidRPr="00994AA5">
        <w:rPr>
          <w:sz w:val="24"/>
          <w:szCs w:val="24"/>
        </w:rPr>
        <w:fldChar w:fldCharType="end"/>
      </w:r>
      <w:r w:rsidR="00B217F6" w:rsidRPr="006E413A">
        <w:rPr>
          <w:sz w:val="24"/>
          <w:szCs w:val="24"/>
        </w:rPr>
        <w:t>;</w:t>
      </w:r>
      <w:r w:rsidR="000B3CE7" w:rsidRPr="006E413A">
        <w:rPr>
          <w:sz w:val="24"/>
          <w:szCs w:val="24"/>
        </w:rPr>
        <w:t xml:space="preserve"> </w:t>
      </w:r>
      <w:r w:rsidRPr="006E413A">
        <w:rPr>
          <w:sz w:val="24"/>
          <w:szCs w:val="24"/>
        </w:rPr>
        <w:t>do not regulate internet-based and social media-based digital broadcasting. Even worse, Indonesia does not have a good and proper blueprint of digital broadcasting. It makes sense if national broadcasting policies keep changing and delayed from the target; and every leadership changeover in the executive level (both president and ministers) evokes different policies in response to the implementation of digital broadcasting.</w:t>
      </w:r>
    </w:p>
    <w:p w14:paraId="3A1189D7" w14:textId="77777777" w:rsidR="00AA3132" w:rsidRPr="006E413A" w:rsidRDefault="00AA3132" w:rsidP="006E413A">
      <w:pPr>
        <w:ind w:firstLine="288"/>
        <w:jc w:val="both"/>
        <w:rPr>
          <w:sz w:val="24"/>
          <w:szCs w:val="24"/>
        </w:rPr>
      </w:pPr>
      <w:r w:rsidRPr="006E413A">
        <w:rPr>
          <w:sz w:val="24"/>
          <w:szCs w:val="24"/>
        </w:rPr>
        <w:t xml:space="preserve">Indeed, the Ministry of Communication and Informatics of the Republic of Indonesia has determined a digital television infrastructure roadmap as a guideline to the implementation of migration from analog to digital television broadcasting systems in Indonesia. The arrangement of this roadmap has begun since the beginning of 2009 until 2018. Several activities support the roadmap, including Vice President </w:t>
      </w:r>
      <w:proofErr w:type="spellStart"/>
      <w:r w:rsidRPr="006E413A">
        <w:rPr>
          <w:sz w:val="24"/>
          <w:szCs w:val="24"/>
        </w:rPr>
        <w:t>Jusuf</w:t>
      </w:r>
      <w:proofErr w:type="spellEnd"/>
      <w:r w:rsidRPr="006E413A">
        <w:rPr>
          <w:sz w:val="24"/>
          <w:szCs w:val="24"/>
        </w:rPr>
        <w:t xml:space="preserve"> </w:t>
      </w:r>
      <w:proofErr w:type="spellStart"/>
      <w:r w:rsidRPr="006E413A">
        <w:rPr>
          <w:sz w:val="24"/>
          <w:szCs w:val="24"/>
        </w:rPr>
        <w:t>Kalla</w:t>
      </w:r>
      <w:proofErr w:type="spellEnd"/>
      <w:r w:rsidRPr="006E413A">
        <w:rPr>
          <w:sz w:val="24"/>
          <w:szCs w:val="24"/>
        </w:rPr>
        <w:t xml:space="preserve"> launched a trial run for digital television broadcast in Jakarta-Bogor-</w:t>
      </w:r>
      <w:proofErr w:type="spellStart"/>
      <w:r w:rsidRPr="006E413A">
        <w:rPr>
          <w:sz w:val="24"/>
          <w:szCs w:val="24"/>
        </w:rPr>
        <w:t>Depok</w:t>
      </w:r>
      <w:proofErr w:type="spellEnd"/>
      <w:r w:rsidRPr="006E413A">
        <w:rPr>
          <w:sz w:val="24"/>
          <w:szCs w:val="24"/>
        </w:rPr>
        <w:t>-</w:t>
      </w:r>
      <w:proofErr w:type="spellStart"/>
      <w:r w:rsidRPr="006E413A">
        <w:rPr>
          <w:sz w:val="24"/>
          <w:szCs w:val="24"/>
        </w:rPr>
        <w:t>Tangerang-Bekasi</w:t>
      </w:r>
      <w:proofErr w:type="spellEnd"/>
      <w:r w:rsidRPr="006E413A">
        <w:rPr>
          <w:sz w:val="24"/>
          <w:szCs w:val="24"/>
        </w:rPr>
        <w:t xml:space="preserve"> on August 13, 2008, in the Television of the Republic of Indonesia. President </w:t>
      </w:r>
      <w:proofErr w:type="spellStart"/>
      <w:r w:rsidRPr="006E413A">
        <w:rPr>
          <w:sz w:val="24"/>
          <w:szCs w:val="24"/>
        </w:rPr>
        <w:t>Susilo</w:t>
      </w:r>
      <w:proofErr w:type="spellEnd"/>
      <w:r w:rsidRPr="006E413A">
        <w:rPr>
          <w:sz w:val="24"/>
          <w:szCs w:val="24"/>
        </w:rPr>
        <w:t xml:space="preserve"> </w:t>
      </w:r>
      <w:proofErr w:type="spellStart"/>
      <w:r w:rsidRPr="006E413A">
        <w:rPr>
          <w:sz w:val="24"/>
          <w:szCs w:val="24"/>
        </w:rPr>
        <w:t>Bambang</w:t>
      </w:r>
      <w:proofErr w:type="spellEnd"/>
      <w:r w:rsidRPr="006E413A">
        <w:rPr>
          <w:sz w:val="24"/>
          <w:szCs w:val="24"/>
        </w:rPr>
        <w:t xml:space="preserve"> </w:t>
      </w:r>
      <w:proofErr w:type="spellStart"/>
      <w:r w:rsidRPr="006E413A">
        <w:rPr>
          <w:sz w:val="24"/>
          <w:szCs w:val="24"/>
        </w:rPr>
        <w:t>Yudhoyono</w:t>
      </w:r>
      <w:proofErr w:type="spellEnd"/>
      <w:r w:rsidRPr="006E413A">
        <w:rPr>
          <w:sz w:val="24"/>
          <w:szCs w:val="24"/>
        </w:rPr>
        <w:t xml:space="preserve"> carried out the second launch through a trial run for digital television broadcast on May 20, 2009 that coincided with National Awakening Day which was centralized in SCTV Studio Jakarta. This trial is a collaboration between the government and the Indonesian Digital Television Consortium consisting of national private televisions. On August 3, 2009, the Minister of Communication and Informatics Muhammad </w:t>
      </w:r>
      <w:proofErr w:type="spellStart"/>
      <w:r w:rsidRPr="006E413A">
        <w:rPr>
          <w:sz w:val="24"/>
          <w:szCs w:val="24"/>
        </w:rPr>
        <w:t>Nuh</w:t>
      </w:r>
      <w:proofErr w:type="spellEnd"/>
      <w:r w:rsidRPr="006E413A">
        <w:rPr>
          <w:sz w:val="24"/>
          <w:szCs w:val="24"/>
        </w:rPr>
        <w:t xml:space="preserve"> inaugurated a field trial of digital broadcast for Mobile TV carried out by Mobile Television Trend Consortium and Telkom Consortium – </w:t>
      </w:r>
      <w:proofErr w:type="spellStart"/>
      <w:r w:rsidRPr="006E413A">
        <w:rPr>
          <w:sz w:val="24"/>
          <w:szCs w:val="24"/>
        </w:rPr>
        <w:t>Telkomsel</w:t>
      </w:r>
      <w:proofErr w:type="spellEnd"/>
      <w:r w:rsidRPr="006E413A">
        <w:rPr>
          <w:sz w:val="24"/>
          <w:szCs w:val="24"/>
        </w:rPr>
        <w:t xml:space="preserve"> – </w:t>
      </w:r>
      <w:proofErr w:type="spellStart"/>
      <w:r w:rsidRPr="006E413A">
        <w:rPr>
          <w:sz w:val="24"/>
          <w:szCs w:val="24"/>
        </w:rPr>
        <w:t>Indonusa</w:t>
      </w:r>
      <w:proofErr w:type="spellEnd"/>
      <w:r w:rsidRPr="006E413A">
        <w:rPr>
          <w:sz w:val="24"/>
          <w:szCs w:val="24"/>
        </w:rPr>
        <w:t xml:space="preserve">. Earlier in 2010, the Minister of Communication and Informatics, </w:t>
      </w:r>
      <w:proofErr w:type="spellStart"/>
      <w:r w:rsidRPr="006E413A">
        <w:rPr>
          <w:sz w:val="24"/>
          <w:szCs w:val="24"/>
        </w:rPr>
        <w:t>Tifatul</w:t>
      </w:r>
      <w:proofErr w:type="spellEnd"/>
      <w:r w:rsidRPr="006E413A">
        <w:rPr>
          <w:sz w:val="24"/>
          <w:szCs w:val="24"/>
        </w:rPr>
        <w:t xml:space="preserve"> </w:t>
      </w:r>
      <w:proofErr w:type="spellStart"/>
      <w:r w:rsidRPr="006E413A">
        <w:rPr>
          <w:sz w:val="24"/>
          <w:szCs w:val="24"/>
        </w:rPr>
        <w:t>Sembiring</w:t>
      </w:r>
      <w:proofErr w:type="spellEnd"/>
      <w:r w:rsidRPr="006E413A">
        <w:rPr>
          <w:sz w:val="24"/>
          <w:szCs w:val="24"/>
        </w:rPr>
        <w:t xml:space="preserve"> inaugurated a field trial of digital broadcasting for Bandung area and its surroundings. More than 1,000 Set Top Boxes (STB) were distributed for free to Bandung populace as a form of socialization and the government’s support in succeeding migration from analog to digital television broadcasting.</w:t>
      </w:r>
    </w:p>
    <w:p w14:paraId="4DE1D6A5" w14:textId="77777777" w:rsidR="00AA3132" w:rsidRPr="006E413A" w:rsidRDefault="00AA3132" w:rsidP="006E413A">
      <w:pPr>
        <w:ind w:firstLine="288"/>
        <w:jc w:val="both"/>
        <w:rPr>
          <w:sz w:val="24"/>
          <w:szCs w:val="24"/>
        </w:rPr>
      </w:pPr>
      <w:r w:rsidRPr="006E413A">
        <w:rPr>
          <w:sz w:val="24"/>
          <w:szCs w:val="24"/>
        </w:rPr>
        <w:t xml:space="preserve">As regulatory support for the implementation of digital television broadcasting, the government in 2009 stipulated Regulation of the Minister Communication and Informatics No. 39/2009 on Basic Framework of the Implementation of Free-To-Air Digital Terrestrial Television Broadcasting. This regulation is a basic framework of how to implement digital television broadcasting. In November 2011, the government issued Regulation of the Minister of Communication and Informatics No. 22/2011 concerning Implementation of Free-To-Air Digital Terrestrial Television Broadcasting as a substitute of Regulation of the Minister of Communication and Informatics No. 39/2009. That regulation was failed as it was sued by the Association of Indonesian Networked Television and the Association of Indonesian Local Television. The ordinance regulates the business model of digital television broadcasting, multiplexing broadcast service </w:t>
      </w:r>
      <w:r w:rsidRPr="006E413A">
        <w:rPr>
          <w:sz w:val="24"/>
          <w:szCs w:val="24"/>
        </w:rPr>
        <w:lastRenderedPageBreak/>
        <w:t>zone, Domestic Component Level for the production of Set Top Box, and digital television broadcasting implementation.</w:t>
      </w:r>
    </w:p>
    <w:p w14:paraId="1E283F4D" w14:textId="77777777" w:rsidR="007C5573" w:rsidRPr="006E413A" w:rsidRDefault="00AA3132" w:rsidP="006E413A">
      <w:pPr>
        <w:ind w:firstLine="288"/>
        <w:jc w:val="both"/>
        <w:rPr>
          <w:sz w:val="24"/>
          <w:szCs w:val="24"/>
        </w:rPr>
      </w:pPr>
      <w:r w:rsidRPr="006E413A">
        <w:rPr>
          <w:sz w:val="24"/>
          <w:szCs w:val="24"/>
        </w:rPr>
        <w:t>Other activities include: multiplexing broadcast implementation selection (June-July 2012); the Decree has been revoked by the Civil Court of Jakarta, the stipulation of digital television licensing regulation, infrastructure network deployment for digital television multiplexing in each service zone, simulcast implementation (in which analog and digital television broadcasting are carried out simultaneously) and analog switch-off (switching off analog broadcasting to be replaced with digital broadcasting</w:t>
      </w:r>
      <w:r w:rsidRPr="00994AA5">
        <w:rPr>
          <w:sz w:val="24"/>
          <w:szCs w:val="24"/>
        </w:rPr>
        <w:t>)</w:t>
      </w:r>
      <w:r w:rsidR="00D90D40" w:rsidRPr="00994AA5">
        <w:rPr>
          <w:sz w:val="24"/>
          <w:szCs w:val="24"/>
        </w:rPr>
        <w:t xml:space="preserve"> </w:t>
      </w:r>
      <w:r w:rsidR="00D90D40" w:rsidRPr="00994AA5">
        <w:rPr>
          <w:sz w:val="24"/>
          <w:szCs w:val="24"/>
        </w:rPr>
        <w:fldChar w:fldCharType="begin" w:fldLock="1"/>
      </w:r>
      <w:r w:rsidR="00D90D40" w:rsidRPr="00994AA5">
        <w:rPr>
          <w:sz w:val="24"/>
          <w:szCs w:val="24"/>
        </w:rPr>
        <w:instrText>ADDIN CSL_CITATION {"citationItems":[{"id":"ITEM-1","itemData":{"author":[{"dropping-particle":"","family":"Indonesia","given":"Kementerian Komunikasi dan Informatika Republik","non-dropping-particle":"","parse-names":false,"suffix":""}],"id":"ITEM-1","issued":{"date-parts":[["2013"]]},"publisher-place":"Jakarta","title":"Peta Jalan Televisi Digital","type":"report"},"uris":["http://www.mendeley.com/documents/?uuid=151f8e5e-ad18-46cd-969a-e18144ffdda9"]}],"mendeley":{"formattedCitation":"(Indonesia, 2013)","plainTextFormattedCitation":"(Indonesia, 2013)","previouslyFormattedCitation":"(Indonesia, 2013)"},"properties":{"noteIndex":0},"schema":"https://github.com/citation-style-language/schema/raw/master/csl-citation.json"}</w:instrText>
      </w:r>
      <w:r w:rsidR="00D90D40" w:rsidRPr="00994AA5">
        <w:rPr>
          <w:sz w:val="24"/>
          <w:szCs w:val="24"/>
        </w:rPr>
        <w:fldChar w:fldCharType="separate"/>
      </w:r>
      <w:r w:rsidR="00D90D40" w:rsidRPr="00994AA5">
        <w:rPr>
          <w:noProof/>
          <w:sz w:val="24"/>
          <w:szCs w:val="24"/>
        </w:rPr>
        <w:t>(Indonesia, 2013)</w:t>
      </w:r>
      <w:r w:rsidR="00D90D40" w:rsidRPr="00994AA5">
        <w:rPr>
          <w:sz w:val="24"/>
          <w:szCs w:val="24"/>
        </w:rPr>
        <w:fldChar w:fldCharType="end"/>
      </w:r>
      <w:r w:rsidRPr="00994AA5">
        <w:rPr>
          <w:sz w:val="24"/>
          <w:szCs w:val="24"/>
        </w:rPr>
        <w:t>.</w:t>
      </w:r>
      <w:r w:rsidR="005D6FD0" w:rsidRPr="006E413A">
        <w:rPr>
          <w:sz w:val="24"/>
          <w:szCs w:val="24"/>
        </w:rPr>
        <w:t xml:space="preserve"> </w:t>
      </w:r>
    </w:p>
    <w:p w14:paraId="4AF32590" w14:textId="28518ED6" w:rsidR="005D6FD0" w:rsidRPr="006E413A" w:rsidRDefault="007C5573" w:rsidP="006E413A">
      <w:pPr>
        <w:ind w:firstLine="288"/>
        <w:jc w:val="both"/>
        <w:rPr>
          <w:sz w:val="24"/>
          <w:szCs w:val="24"/>
        </w:rPr>
      </w:pPr>
      <w:r w:rsidRPr="006E413A">
        <w:rPr>
          <w:sz w:val="24"/>
          <w:szCs w:val="24"/>
        </w:rPr>
        <w:t>With the number of television stations as many as 395 private broadcasting institutions, 151 subscription broadcasting institutions, and 3 community broadcasting institutions</w:t>
      </w:r>
      <w:r w:rsidR="005D6FD0" w:rsidRPr="006E413A">
        <w:rPr>
          <w:sz w:val="24"/>
          <w:szCs w:val="24"/>
        </w:rPr>
        <w:t xml:space="preserve">; as well as having radio stations of 1,100 </w:t>
      </w:r>
      <w:r w:rsidRPr="006E413A">
        <w:rPr>
          <w:sz w:val="24"/>
          <w:szCs w:val="24"/>
        </w:rPr>
        <w:t>private broadcasting institutions</w:t>
      </w:r>
      <w:r w:rsidR="005D6FD0" w:rsidRPr="006E413A">
        <w:rPr>
          <w:sz w:val="24"/>
          <w:szCs w:val="24"/>
        </w:rPr>
        <w:t xml:space="preserve"> and 23 </w:t>
      </w:r>
      <w:r w:rsidRPr="006E413A">
        <w:rPr>
          <w:sz w:val="24"/>
          <w:szCs w:val="24"/>
        </w:rPr>
        <w:t>community broadcasting institutions</w:t>
      </w:r>
      <w:r w:rsidR="005D6FD0" w:rsidRPr="006E413A">
        <w:rPr>
          <w:sz w:val="24"/>
          <w:szCs w:val="24"/>
        </w:rPr>
        <w:t xml:space="preserve"> </w:t>
      </w:r>
      <w:r w:rsidR="005D6FD0" w:rsidRPr="00994AA5">
        <w:rPr>
          <w:sz w:val="24"/>
          <w:szCs w:val="24"/>
        </w:rPr>
        <w:fldChar w:fldCharType="begin" w:fldLock="1"/>
      </w:r>
      <w:r w:rsidR="006A031D" w:rsidRPr="00994AA5">
        <w:rPr>
          <w:sz w:val="24"/>
          <w:szCs w:val="24"/>
        </w:rPr>
        <w:instrText>ADDIN CSL_CITATION {"citationItems":[{"id":"ITEM-1","itemData":{"ISBN":"9786026084330","author":[{"dropping-particle":"","family":"Susanto","given":"Anton","non-dropping-particle":"","parse-names":false,"suffix":""},{"dropping-particle":"","family":"Sari","given":"Diana","non-dropping-particle":"","parse-names":false,"suffix":""},{"dropping-particle":"","family":"A","given":"Vidyantina Heppy","non-dropping-particle":"","parse-names":false,"suffix":""},{"dropping-particle":"","family":"Prabowo","given":"Agus","non-dropping-particle":"","parse-names":false,"suffix":""},{"dropping-particle":"","family":"W","given":"Riva Adaniah","non-dropping-particle":"","parse-names":false,"suffix":""},{"dropping-particle":"","family":"Mahmudah","given":"Dede","non-dropping-particle":"","parse-names":false,"suffix":""},{"dropping-particle":"","family":"Rahmat","given":"Agung","non-dropping-particle":"","parse-names":false,"suffix":""},{"dropping-particle":"","family":"Marselita","given":"Doria","non-dropping-particle":"","parse-names":false,"suffix":""},{"dropping-particle":"","family":"S","given":"Reza Bastanta","non-dropping-particle":"","parse-names":false,"suffix":""},{"dropping-particle":"","family":"Tribroto","given":"Seno","non-dropping-particle":"","parse-names":false,"suffix":""},{"dropping-particle":"","family":"Hakiki","given":"Erisva","non-dropping-particle":"","parse-names":false,"suffix":""}],"editor":[{"dropping-particle":"","family":"Sekar, Harjani Retno","given":"dkk.","non-dropping-particle":"","parse-names":false,"suffix":""}],"id":"ITEM-1","issued":{"date-parts":[["2016"]]},"publisher":"Puslitbang SDPPPI Badan Penelitian dan Pengembangan SDM Kementerian Komunikasi dan Informatika","publisher-place":"Jakarta","title":"Buku Putih 2016: Komunikasi dan Informatika Indonesia","type":"book"},"locator":"56-58","uris":["http://www.mendeley.com/documents/?uuid=ebf56c05-b279-40ea-b26d-c069ced3765a"]}],"mendeley":{"formattedCitation":"(Susanto et al., 2016, pp. 56–58)","plainTextFormattedCitation":"(Susanto et al., 2016, pp. 56–58)","previouslyFormattedCitation":"(Susanto et al., 2016, pp. 56–58)"},"properties":{"noteIndex":0},"schema":"https://github.com/citation-style-language/schema/raw/master/csl-citation.json"}</w:instrText>
      </w:r>
      <w:r w:rsidR="005D6FD0" w:rsidRPr="00994AA5">
        <w:rPr>
          <w:sz w:val="24"/>
          <w:szCs w:val="24"/>
        </w:rPr>
        <w:fldChar w:fldCharType="separate"/>
      </w:r>
      <w:r w:rsidR="005D6FD0" w:rsidRPr="00994AA5">
        <w:rPr>
          <w:noProof/>
          <w:sz w:val="24"/>
          <w:szCs w:val="24"/>
        </w:rPr>
        <w:t>(Susanto et al., 2016, pp. 56–58)</w:t>
      </w:r>
      <w:r w:rsidR="005D6FD0" w:rsidRPr="00994AA5">
        <w:rPr>
          <w:sz w:val="24"/>
          <w:szCs w:val="24"/>
        </w:rPr>
        <w:fldChar w:fldCharType="end"/>
      </w:r>
      <w:r w:rsidR="005D6FD0" w:rsidRPr="006E413A">
        <w:rPr>
          <w:sz w:val="24"/>
          <w:szCs w:val="24"/>
        </w:rPr>
        <w:t>. It’s a big step for this nation to implement a digital broadcasting policy. Through this step, the establishment of new digital television and radio stations will provide huge jobs for many media workers.</w:t>
      </w:r>
      <w:r w:rsidRPr="006E413A">
        <w:rPr>
          <w:sz w:val="24"/>
          <w:szCs w:val="24"/>
        </w:rPr>
        <w:t xml:space="preserve"> On the other hand, if it is misused, it will only further perpetuate the interests of entrepreneurs and authorities.</w:t>
      </w:r>
    </w:p>
    <w:p w14:paraId="3793B4A8" w14:textId="558C7A95" w:rsidR="00D90D40" w:rsidRPr="006E413A" w:rsidRDefault="00AA3132" w:rsidP="006E413A">
      <w:pPr>
        <w:ind w:firstLine="288"/>
        <w:jc w:val="both"/>
        <w:rPr>
          <w:sz w:val="24"/>
          <w:szCs w:val="24"/>
          <w:shd w:val="clear" w:color="auto" w:fill="FFFF00"/>
        </w:rPr>
      </w:pPr>
      <w:r w:rsidRPr="006E413A">
        <w:rPr>
          <w:sz w:val="24"/>
          <w:szCs w:val="24"/>
        </w:rPr>
        <w:t>The government planned to completely migrate from analog to digital (Analog Switch Off/ASO) in 2013, in fact, it was failed or delayed. Analog Switch-Off Plan at the end of 2018 was also unsuccessful. Currently, Analog Switch Off in Indonesia is scheduled for November 2022. The opportunity for another delay in Analog Switch Off implementation is wide-open, considering digital broadcasting issues are quite complex. A tug-of-war between the House of Representatives, government, broadcasting industry and dynamic society becomes the final determinant.</w:t>
      </w:r>
      <w:r w:rsidR="0082291F" w:rsidRPr="006E413A">
        <w:rPr>
          <w:sz w:val="24"/>
          <w:szCs w:val="24"/>
        </w:rPr>
        <w:t xml:space="preserve"> Amid the domination of ownership of various media companies by a number of conglomerates; MUX management arrangements tend to be controlled by the owners of capital who are close to the center of power. Even the management of national private television in Indonesia is currently excessive and </w:t>
      </w:r>
      <w:r w:rsidR="0082291F" w:rsidRPr="00994AA5">
        <w:rPr>
          <w:sz w:val="24"/>
          <w:szCs w:val="24"/>
        </w:rPr>
        <w:t xml:space="preserve">centralized </w:t>
      </w:r>
      <w:r w:rsidR="00D90D40" w:rsidRPr="00994AA5">
        <w:rPr>
          <w:sz w:val="24"/>
          <w:szCs w:val="24"/>
        </w:rPr>
        <w:fldChar w:fldCharType="begin" w:fldLock="1"/>
      </w:r>
      <w:r w:rsidR="005C4941" w:rsidRPr="00994AA5">
        <w:rPr>
          <w:sz w:val="24"/>
          <w:szCs w:val="24"/>
        </w:rPr>
        <w:instrText>ADDIN CSL_CITATION {"citationItems":[{"id":"ITEM-1","itemData":{"ISBN":"9786029783940","author":[{"dropping-particle":"","family":"Rianto","given":"Puji dkk.","non-dropping-particle":"","parse-names":false,"suffix":""}],"edition":"2014","editor":[{"dropping-particle":"","family":"Poerwaningtias","given":"Intania","non-dropping-particle":"","parse-names":false,"suffix":""}],"id":"ITEM-1","issued":{"date-parts":[["2014"]]},"number-of-pages":"1-261","publisher":"PR2Media dan Yayasan Tifa Indonesia","publisher-place":"Yogyakarta","title":"Kepemilikan dan Intervensi (Perampasan Hak Publik, Dominasi, dan Bahaya Media di Tangan Segelintir Orang)","type":"book"},"locator":"19-20","uris":["http://www.mendeley.com/documents/?uuid=bd151a44-fc99-4faf-996a-fd07cfb439cb"]},{"id":"ITEM-2","itemData":{"ISBN":"9789797098520","author":[{"dropping-particle":"","family":"Siregar","given":"Amir Effendi","non-dropping-particle":"","parse-names":false,"suffix":""}],"edition":"2014","id":"ITEM-2","issued":{"date-parts":[["2014"]]},"publisher":"Penerbit Buku Kompas","publisher-place":"Jakarta","title":"Mengawal Demokratisasi Media: Menolak Konsentrasi Membangun Keberagaman","type":"book"},"locator":"147-151","uris":["http://www.mendeley.com/documents/?uuid=2563f6fd-f8fd-43a3-8f52-e7bc4a10c062"]}],"mendeley":{"formattedCitation":"(Rianto, 2014, pp. 19–20; Siregar, 2014, pp. 147–151)","plainTextFormattedCitation":"(Rianto, 2014, pp. 19–20; Siregar, 2014, pp. 147–151)","previouslyFormattedCitation":"(Rianto, 2014, pp. 19–20; Siregar, 2014, pp. 147–151)"},"properties":{"noteIndex":0},"schema":"https://github.com/citation-style-language/schema/raw/master/csl-citation.json"}</w:instrText>
      </w:r>
      <w:r w:rsidR="00D90D40" w:rsidRPr="00994AA5">
        <w:rPr>
          <w:sz w:val="24"/>
          <w:szCs w:val="24"/>
        </w:rPr>
        <w:fldChar w:fldCharType="separate"/>
      </w:r>
      <w:r w:rsidR="005C4941" w:rsidRPr="00994AA5">
        <w:rPr>
          <w:noProof/>
          <w:sz w:val="24"/>
          <w:szCs w:val="24"/>
        </w:rPr>
        <w:t>(Rianto, 2014, pp. 19–20; Siregar, 2014, pp. 147–151)</w:t>
      </w:r>
      <w:r w:rsidR="00D90D40" w:rsidRPr="00994AA5">
        <w:rPr>
          <w:sz w:val="24"/>
          <w:szCs w:val="24"/>
        </w:rPr>
        <w:fldChar w:fldCharType="end"/>
      </w:r>
      <w:r w:rsidR="00D90D40" w:rsidRPr="00994AA5">
        <w:rPr>
          <w:sz w:val="24"/>
          <w:szCs w:val="24"/>
        </w:rPr>
        <w:t>.</w:t>
      </w:r>
      <w:r w:rsidR="00D90D40" w:rsidRPr="006E413A">
        <w:rPr>
          <w:sz w:val="24"/>
          <w:szCs w:val="24"/>
          <w:shd w:val="clear" w:color="auto" w:fill="FFFF00"/>
        </w:rPr>
        <w:t xml:space="preserve"> </w:t>
      </w:r>
    </w:p>
    <w:p w14:paraId="05516246" w14:textId="77777777" w:rsidR="00D90D40" w:rsidRPr="006E413A" w:rsidRDefault="00D90D40" w:rsidP="006E413A">
      <w:pPr>
        <w:ind w:firstLine="288"/>
        <w:jc w:val="both"/>
        <w:rPr>
          <w:sz w:val="24"/>
          <w:szCs w:val="24"/>
          <w:shd w:val="clear" w:color="auto" w:fill="FFFF00"/>
        </w:rPr>
      </w:pPr>
    </w:p>
    <w:p w14:paraId="709073FE" w14:textId="77777777" w:rsidR="00AA3132" w:rsidRPr="006E413A" w:rsidRDefault="00AA3132" w:rsidP="006E413A">
      <w:pPr>
        <w:pStyle w:val="ListParagraph"/>
        <w:numPr>
          <w:ilvl w:val="0"/>
          <w:numId w:val="24"/>
        </w:numPr>
        <w:spacing w:after="0" w:line="240" w:lineRule="auto"/>
        <w:jc w:val="both"/>
        <w:rPr>
          <w:rFonts w:ascii="Times New Roman" w:hAnsi="Times New Roman"/>
          <w:b/>
          <w:sz w:val="24"/>
          <w:szCs w:val="24"/>
        </w:rPr>
      </w:pPr>
      <w:r w:rsidRPr="006E413A">
        <w:rPr>
          <w:rFonts w:ascii="Times New Roman" w:hAnsi="Times New Roman"/>
          <w:b/>
          <w:sz w:val="24"/>
          <w:szCs w:val="24"/>
        </w:rPr>
        <w:t>Reflection</w:t>
      </w:r>
    </w:p>
    <w:p w14:paraId="70BEC976" w14:textId="0AB2842E" w:rsidR="00AA3132" w:rsidRPr="006E413A" w:rsidRDefault="00107324" w:rsidP="006E413A">
      <w:pPr>
        <w:ind w:firstLine="288"/>
        <w:jc w:val="both"/>
        <w:rPr>
          <w:sz w:val="24"/>
          <w:szCs w:val="24"/>
        </w:rPr>
      </w:pPr>
      <w:r w:rsidRPr="006E413A">
        <w:rPr>
          <w:sz w:val="24"/>
          <w:szCs w:val="24"/>
        </w:rPr>
        <w:t xml:space="preserve">The era of disruption marked by 3S (Speed, Surprises, Sudden Shift) resulted in massive changes to business models, lifestyles, regulations, and paradigms </w:t>
      </w:r>
      <w:r w:rsidR="00D90D40" w:rsidRPr="00994AA5">
        <w:rPr>
          <w:sz w:val="24"/>
          <w:szCs w:val="24"/>
        </w:rPr>
        <w:fldChar w:fldCharType="begin" w:fldLock="1"/>
      </w:r>
      <w:r w:rsidR="00982AF9" w:rsidRPr="00994AA5">
        <w:rPr>
          <w:sz w:val="24"/>
          <w:szCs w:val="24"/>
        </w:rPr>
        <w:instrText>ADDIN CSL_CITATION {"citationItems":[{"id":"ITEM-1","itemData":{"ISBN":"9786020338682","author":[{"dropping-particle":"","family":"Kasali","given":"Rhenald","non-dropping-particle":"","parse-names":false,"suffix":""}],"edition":"Cetakan 7","id":"ITEM-1","issued":{"date-parts":[["2018"]]},"publisher":"PT Gramedia Pustaka Utama","publisher-place":"Jakarta","title":"Disruption","type":"book"},"locator":"459-460","uris":["http://www.mendeley.com/documents/?uuid=20f09b77-2b70-4230-813f-74fb5625a507"]}],"mendeley":{"formattedCitation":"(Kasali, 2018, pp. 459–460)","plainTextFormattedCitation":"(Kasali, 2018, pp. 459–460)","previouslyFormattedCitation":"(Kasali, 2018, pp. 459–460)"},"properties":{"noteIndex":0},"schema":"https://github.com/citation-style-language/schema/raw/master/csl-citation.json"}</w:instrText>
      </w:r>
      <w:r w:rsidR="00D90D40" w:rsidRPr="00994AA5">
        <w:rPr>
          <w:sz w:val="24"/>
          <w:szCs w:val="24"/>
        </w:rPr>
        <w:fldChar w:fldCharType="separate"/>
      </w:r>
      <w:r w:rsidR="005C4941" w:rsidRPr="00994AA5">
        <w:rPr>
          <w:noProof/>
          <w:sz w:val="24"/>
          <w:szCs w:val="24"/>
        </w:rPr>
        <w:t>(Kasali, 2018, pp. 459–460)</w:t>
      </w:r>
      <w:r w:rsidR="00D90D40" w:rsidRPr="00994AA5">
        <w:rPr>
          <w:sz w:val="24"/>
          <w:szCs w:val="24"/>
        </w:rPr>
        <w:fldChar w:fldCharType="end"/>
      </w:r>
      <w:r w:rsidRPr="006E413A">
        <w:rPr>
          <w:sz w:val="24"/>
          <w:szCs w:val="24"/>
        </w:rPr>
        <w:t xml:space="preserve">. Digital broadcasting is an era of disruption which is a necessity for this nation. </w:t>
      </w:r>
      <w:r w:rsidR="00AA3132" w:rsidRPr="006E413A">
        <w:rPr>
          <w:sz w:val="24"/>
          <w:szCs w:val="24"/>
        </w:rPr>
        <w:t xml:space="preserve">The issuance </w:t>
      </w:r>
      <w:proofErr w:type="gramStart"/>
      <w:r w:rsidR="00AA3132" w:rsidRPr="006E413A">
        <w:rPr>
          <w:sz w:val="24"/>
          <w:szCs w:val="24"/>
        </w:rPr>
        <w:t xml:space="preserve">of </w:t>
      </w:r>
      <w:r w:rsidR="009E4674" w:rsidRPr="006E413A">
        <w:rPr>
          <w:sz w:val="24"/>
          <w:szCs w:val="24"/>
        </w:rPr>
        <w:t xml:space="preserve"> </w:t>
      </w:r>
      <w:r w:rsidR="00AA3132" w:rsidRPr="006E413A">
        <w:rPr>
          <w:sz w:val="24"/>
          <w:szCs w:val="24"/>
        </w:rPr>
        <w:t>Law</w:t>
      </w:r>
      <w:proofErr w:type="gramEnd"/>
      <w:r w:rsidR="00AA3132" w:rsidRPr="006E413A">
        <w:rPr>
          <w:sz w:val="24"/>
          <w:szCs w:val="24"/>
        </w:rPr>
        <w:t xml:space="preserve"> No. 11/2020 concerning Job Creation on November 2, 2020, must be followed up with the issuance of Government Regulation concerning Implementation of Post, Telecommunication and Broadcasting Sectors; or derivative regulations. The lack of technical regulations; the above regulations complement Law No. 32/2002 concerning Broadcasting and Law No. 11/2020 on Job Creation; cannot be executed. Internet-based and social media-based digital broadcasting has not yet been regulated by law. The lack of regulations becomes a major issue at present time and in the future, and it potentially triggers conflict of business interests between institutions of frequency-based digital broadcasting and internet-based and social media-based digital broadcasting; they compete for the same market segments and advertisers. A lawsuit in progress filed by MNC Group against broadcasting definition contained by Broadcasting Law No. 32/20</w:t>
      </w:r>
      <w:r w:rsidR="005C39C4" w:rsidRPr="006E413A">
        <w:rPr>
          <w:sz w:val="24"/>
          <w:szCs w:val="24"/>
        </w:rPr>
        <w:t>02</w:t>
      </w:r>
      <w:r w:rsidR="00AA3132" w:rsidRPr="006E413A">
        <w:rPr>
          <w:sz w:val="24"/>
          <w:szCs w:val="24"/>
        </w:rPr>
        <w:t xml:space="preserve"> in the Constitutional Court is a legal fact of the potential conflict. In the researcher’s view, internet-based and social media-based broadcasting will have a powerful influence in the broadcasting industry. Therefore, its position is very strategic. At the same time, it explains why most analog broadcasting television stations broadcast on YouTube channel and other social media platforms.</w:t>
      </w:r>
    </w:p>
    <w:p w14:paraId="6243AD2D" w14:textId="77777777" w:rsidR="00AA3132" w:rsidRPr="006E413A" w:rsidRDefault="00AA3132" w:rsidP="006E413A">
      <w:pPr>
        <w:ind w:firstLine="288"/>
        <w:jc w:val="both"/>
        <w:rPr>
          <w:sz w:val="24"/>
          <w:szCs w:val="24"/>
        </w:rPr>
      </w:pPr>
      <w:r w:rsidRPr="006E413A">
        <w:rPr>
          <w:sz w:val="24"/>
          <w:szCs w:val="24"/>
        </w:rPr>
        <w:lastRenderedPageBreak/>
        <w:t>Analysis regarding internet-based and social media-based digital broadcasting is limited, including this research. In the future, there should be more initiatives to intensify research topics related to this issue. Frequency, internet, and social media-based digital broadcasting should be utilized for public interests instead of enriching assets owned by broadcast media companies and owners.</w:t>
      </w:r>
    </w:p>
    <w:p w14:paraId="3FB913BB" w14:textId="570BCF29" w:rsidR="00A02450" w:rsidRPr="006E413A" w:rsidRDefault="00AA3132" w:rsidP="006E413A">
      <w:pPr>
        <w:ind w:firstLine="288"/>
        <w:jc w:val="both"/>
        <w:rPr>
          <w:sz w:val="24"/>
          <w:szCs w:val="24"/>
        </w:rPr>
      </w:pPr>
      <w:r w:rsidRPr="006E413A">
        <w:rPr>
          <w:sz w:val="24"/>
          <w:szCs w:val="24"/>
        </w:rPr>
        <w:t xml:space="preserve">A study conducted by </w:t>
      </w:r>
      <w:proofErr w:type="spellStart"/>
      <w:r w:rsidR="009D0C3E" w:rsidRPr="00994AA5">
        <w:rPr>
          <w:sz w:val="24"/>
          <w:szCs w:val="24"/>
        </w:rPr>
        <w:t>Wenseslaus</w:t>
      </w:r>
      <w:proofErr w:type="spellEnd"/>
      <w:r w:rsidR="009D0C3E" w:rsidRPr="00994AA5">
        <w:rPr>
          <w:sz w:val="24"/>
          <w:szCs w:val="24"/>
        </w:rPr>
        <w:t xml:space="preserve"> </w:t>
      </w:r>
      <w:proofErr w:type="spellStart"/>
      <w:r w:rsidR="009D0C3E" w:rsidRPr="00994AA5">
        <w:rPr>
          <w:sz w:val="24"/>
          <w:szCs w:val="24"/>
        </w:rPr>
        <w:t>Manggut</w:t>
      </w:r>
      <w:proofErr w:type="spellEnd"/>
      <w:r w:rsidR="009D0C3E" w:rsidRPr="00994AA5">
        <w:rPr>
          <w:sz w:val="24"/>
          <w:szCs w:val="24"/>
        </w:rPr>
        <w:t xml:space="preserve"> </w:t>
      </w:r>
      <w:r w:rsidR="009D0C3E" w:rsidRPr="00994AA5">
        <w:rPr>
          <w:sz w:val="24"/>
          <w:szCs w:val="24"/>
        </w:rPr>
        <w:fldChar w:fldCharType="begin" w:fldLock="1"/>
      </w:r>
      <w:r w:rsidR="009D0C3E" w:rsidRPr="00994AA5">
        <w:rPr>
          <w:sz w:val="24"/>
          <w:szCs w:val="24"/>
        </w:rPr>
        <w:instrText>ADDIN CSL_CITATION {"citationItems":[{"id":"ITEM-1","itemData":{"author":[{"dropping-particle":"","family":"Manggut","given":"Wenseslaus","non-dropping-particle":"","parse-names":false,"suffix":""}],"container-title":"Jurnal Dewan Pers","id":"ITEM-1","issue":"November","issued":{"date-parts":[["2019"]]},"page":"18-22","title":"Meretas Kembali Jalan Jurnalisme di Era Digital","type":"article-journal","volume":"20"},"locator":"22","suppress-author":1,"uris":["http://www.mendeley.com/documents/?uuid=db278269-c7c5-47c2-97a6-2377e0424daf"]}],"mendeley":{"formattedCitation":"(2019, p. 22)","plainTextFormattedCitation":"(2019, p. 22)","previouslyFormattedCitation":"(2019, p. 22)"},"properties":{"noteIndex":0},"schema":"https://github.com/citation-style-language/schema/raw/master/csl-citation.json"}</w:instrText>
      </w:r>
      <w:r w:rsidR="009D0C3E" w:rsidRPr="00994AA5">
        <w:rPr>
          <w:sz w:val="24"/>
          <w:szCs w:val="24"/>
        </w:rPr>
        <w:fldChar w:fldCharType="separate"/>
      </w:r>
      <w:r w:rsidR="009D0C3E" w:rsidRPr="00994AA5">
        <w:rPr>
          <w:noProof/>
          <w:sz w:val="24"/>
          <w:szCs w:val="24"/>
        </w:rPr>
        <w:t>(2019, p. 22)</w:t>
      </w:r>
      <w:r w:rsidR="009D0C3E" w:rsidRPr="00994AA5">
        <w:rPr>
          <w:sz w:val="24"/>
          <w:szCs w:val="24"/>
        </w:rPr>
        <w:fldChar w:fldCharType="end"/>
      </w:r>
      <w:r w:rsidR="009D0C3E" w:rsidRPr="00994AA5">
        <w:rPr>
          <w:sz w:val="24"/>
          <w:szCs w:val="24"/>
        </w:rPr>
        <w:t xml:space="preserve"> </w:t>
      </w:r>
      <w:r w:rsidRPr="006E413A">
        <w:rPr>
          <w:sz w:val="24"/>
          <w:szCs w:val="24"/>
        </w:rPr>
        <w:t>affirms that in this digital era, media managers need to understand the power of technology platforms and the patience of capital owners rather than showing off power or romance.</w:t>
      </w:r>
      <w:r w:rsidR="009E4674" w:rsidRPr="006E413A">
        <w:rPr>
          <w:sz w:val="24"/>
          <w:szCs w:val="24"/>
        </w:rPr>
        <w:t xml:space="preserve"> </w:t>
      </w:r>
      <w:r w:rsidR="00A02450" w:rsidRPr="006E413A">
        <w:rPr>
          <w:sz w:val="24"/>
          <w:szCs w:val="24"/>
        </w:rPr>
        <w:t>On the one hand, changes to digital broadcasting policies must be accompanied by awareness of people's behavior in accepting these changes, both in terms of technology and behavior</w:t>
      </w:r>
      <w:r w:rsidR="009D0C3E" w:rsidRPr="006E413A">
        <w:rPr>
          <w:sz w:val="24"/>
          <w:szCs w:val="24"/>
        </w:rPr>
        <w:t xml:space="preserve"> </w:t>
      </w:r>
      <w:r w:rsidR="009D0C3E" w:rsidRPr="00994AA5">
        <w:rPr>
          <w:sz w:val="24"/>
          <w:szCs w:val="24"/>
        </w:rPr>
        <w:fldChar w:fldCharType="begin" w:fldLock="1"/>
      </w:r>
      <w:r w:rsidR="00E84E4C" w:rsidRPr="00994AA5">
        <w:rPr>
          <w:sz w:val="24"/>
          <w:szCs w:val="24"/>
        </w:rPr>
        <w:instrText>ADDIN CSL_CITATION {"citationItems":[{"id":"ITEM-1","itemData":{"DOI":"10.17933/jppi.2015.050200","abstract":"Indonesia has entered the era of digital television broadcasting and it is currently in a transition period. In the transition period, the analog and digital signals simultaneously emitted, this is known as simulcast period. The goal of transition period is to ensure the public's right to get information through TV media, and to giving time for the society to make the transition for digital broadcasting. The digitization process involves not only technology, but also involved the perspective of the various aspects of the adoption of the digital technology. The success of this digital analog migration needs to be built through public awareness, so that the factors of public acceptance for the implementation of digital broadcasting need to be considered. This study was conducted to see what factors influence on public acceptance of digital television broadcasting in the simulcast period using the concept theory of Unified Theory of Acceptance and Use of Technology (UTAUT). Analyses were performed with path analysis to determine the level of significant variables and how much influence gave the path coefficients. The result describe that overall factors that influence public acceptance in this research model gives the effect of a variable amount of 53%, while the remaining 47% implies there are other variables that influence the public acceptance of digital TV broadcasting free to air at simulcast period.","author":[{"dropping-particle":"","family":"Sari","given":"Diana","non-dropping-particle":"","parse-names":false,"suffix":""}],"container-title":"Jurnal Penelitian Pos dan Informatika","id":"ITEM-1","issue":"2","issued":{"date-parts":[["2015"]]},"page":"213-232","title":"Pengaruh Faktor-Faktor Penerimaan Masyarakat pada Masa Simulcast Free to Air TV Digital Factors Affecting the Acceptance of Simulcast Free to Air Digital Broadcasting","type":"article-journal","volume":"5"},"locator":"228-230","uris":["http://www.mendeley.com/documents/?uuid=355c24ce-cd3b-47b0-8e34-fca75f1e63af"]}],"mendeley":{"formattedCitation":"(Sari, 2015, pp. 228–230)","plainTextFormattedCitation":"(Sari, 2015, pp. 228–230)","previouslyFormattedCitation":"(Sari, 2015, pp. 228–230)"},"properties":{"noteIndex":0},"schema":"https://github.com/citation-style-language/schema/raw/master/csl-citation.json"}</w:instrText>
      </w:r>
      <w:r w:rsidR="009D0C3E" w:rsidRPr="00994AA5">
        <w:rPr>
          <w:sz w:val="24"/>
          <w:szCs w:val="24"/>
        </w:rPr>
        <w:fldChar w:fldCharType="separate"/>
      </w:r>
      <w:r w:rsidR="00E84E4C" w:rsidRPr="00994AA5">
        <w:rPr>
          <w:noProof/>
          <w:sz w:val="24"/>
          <w:szCs w:val="24"/>
        </w:rPr>
        <w:t>(Sari, 2015, pp. 228–230)</w:t>
      </w:r>
      <w:r w:rsidR="009D0C3E" w:rsidRPr="00994AA5">
        <w:rPr>
          <w:sz w:val="24"/>
          <w:szCs w:val="24"/>
        </w:rPr>
        <w:fldChar w:fldCharType="end"/>
      </w:r>
      <w:r w:rsidR="00A02450" w:rsidRPr="00994AA5">
        <w:rPr>
          <w:sz w:val="24"/>
          <w:szCs w:val="24"/>
        </w:rPr>
        <w:t>.</w:t>
      </w:r>
    </w:p>
    <w:p w14:paraId="0B110AF1" w14:textId="4C53A3A0" w:rsidR="00AA3132" w:rsidRPr="006E413A" w:rsidRDefault="00AA3132" w:rsidP="006E413A">
      <w:pPr>
        <w:ind w:firstLine="288"/>
        <w:jc w:val="both"/>
        <w:rPr>
          <w:sz w:val="24"/>
          <w:szCs w:val="24"/>
        </w:rPr>
      </w:pPr>
      <w:r w:rsidRPr="006E413A">
        <w:rPr>
          <w:sz w:val="24"/>
          <w:szCs w:val="24"/>
        </w:rPr>
        <w:t xml:space="preserve">Diversity of ownership principal must be reinforced to prevent media ownership monopoly and diversity of content must be applied to prevent content uniformity that might threaten broadcasting democratization; as well as the diversity of locality to prevent Jakarta-centric program and foreign program dominations, and diversity of </w:t>
      </w:r>
      <w:proofErr w:type="spellStart"/>
      <w:r w:rsidRPr="006E413A">
        <w:rPr>
          <w:sz w:val="24"/>
          <w:szCs w:val="24"/>
        </w:rPr>
        <w:t>audienship</w:t>
      </w:r>
      <w:proofErr w:type="spellEnd"/>
      <w:r w:rsidRPr="006E413A">
        <w:rPr>
          <w:sz w:val="24"/>
          <w:szCs w:val="24"/>
        </w:rPr>
        <w:t>.</w:t>
      </w:r>
    </w:p>
    <w:p w14:paraId="73CC79A5" w14:textId="6BE02206" w:rsidR="00AA3132" w:rsidRPr="006E413A" w:rsidRDefault="00AA3132" w:rsidP="006E413A">
      <w:pPr>
        <w:ind w:firstLine="288"/>
        <w:jc w:val="both"/>
        <w:rPr>
          <w:sz w:val="24"/>
          <w:szCs w:val="24"/>
        </w:rPr>
      </w:pPr>
      <w:r w:rsidRPr="006E413A">
        <w:rPr>
          <w:sz w:val="24"/>
          <w:szCs w:val="24"/>
        </w:rPr>
        <w:t>In the practice of analog broadcasting business so far, there are 5 dominant things to occur. First, broadcast media ownerships are only controlled by 13 mass media entrepreneurs</w:t>
      </w:r>
      <w:r w:rsidR="009D0C3E" w:rsidRPr="006E413A">
        <w:rPr>
          <w:sz w:val="24"/>
          <w:szCs w:val="24"/>
        </w:rPr>
        <w:t xml:space="preserve"> </w:t>
      </w:r>
      <w:r w:rsidR="009D0C3E" w:rsidRPr="00994AA5">
        <w:rPr>
          <w:sz w:val="24"/>
          <w:szCs w:val="24"/>
        </w:rPr>
        <w:fldChar w:fldCharType="begin" w:fldLock="1"/>
      </w:r>
      <w:r w:rsidR="00032A10" w:rsidRPr="00994AA5">
        <w:rPr>
          <w:sz w:val="24"/>
          <w:szCs w:val="24"/>
        </w:rPr>
        <w:instrText>ADDIN CSL_CITATION {"citationItems":[{"id":"ITEM-1","itemData":{"author":[{"dropping-particle":"","family":"Lim","given":"Merlyna","non-dropping-particle":"","parse-names":false,"suffix":""}],"edition":"2012","id":"ITEM-1","issued":{"date-parts":[["2012"]]},"number-of-pages":"1-20","publisher":"Participatory Media Lab at Arizona State University and Ford Foundation","publisher-place":"Arizona","title":"The League of Thirteen: Media Concentration in Indonesia","type":"book"},"locator":"2-3","uris":["http://www.mendeley.com/documents/?uuid=5c7ba8cf-db6a-4829-b997-1519451ed0f3"]},{"id":"ITEM-2","itemData":{"author":[{"dropping-particle":"","family":"Nugroho","given":"Yanuar","non-dropping-particle":"","parse-names":false,"suffix":""},{"dropping-particle":"","family":"Putri","given":"Dinita Andriani","non-dropping-particle":"","parse-names":false,"suffix":""},{"dropping-particle":"","family":"Laksmi","given":"Shita","non-dropping-particle":"","parse-names":false,"suffix":""}],"container-title":"Report series: Engaging Media, Empowering Society: Assessing media policy and governance in Indonesia through the lens of citizens’ rights","id":"ITEM-2","issue":"March","issued":{"date-parts":[["2012"]]},"number-of-pages":"1-156","publisher":"Centre for Innovation Policy and Governance; Hivos; Manchester Business School; dan Ford Foundation","publisher-place":"Jakarta","title":"Mapping the Landscape of the Media Industry in Contemporary Indonesia","type":"book"},"locator":"39","uris":["http://www.mendeley.com/documents/?uuid=2a26c06c-1e89-468d-b59c-af464e002713"]}],"mendeley":{"formattedCitation":"(Lim, 2012, pp. 2–3; Nugroho et al., 2012, p. 39)","plainTextFormattedCitation":"(Lim, 2012, pp. 2–3; Nugroho et al., 2012, p. 39)","previouslyFormattedCitation":"(Lim, 2012, pp. 2–3; Nugroho et al., 2012, p. 39)"},"properties":{"noteIndex":0},"schema":"https://github.com/citation-style-language/schema/raw/master/csl-citation.json"}</w:instrText>
      </w:r>
      <w:r w:rsidR="009D0C3E" w:rsidRPr="00994AA5">
        <w:rPr>
          <w:sz w:val="24"/>
          <w:szCs w:val="24"/>
        </w:rPr>
        <w:fldChar w:fldCharType="separate"/>
      </w:r>
      <w:r w:rsidR="00E84E4C" w:rsidRPr="00994AA5">
        <w:rPr>
          <w:noProof/>
          <w:sz w:val="24"/>
          <w:szCs w:val="24"/>
        </w:rPr>
        <w:t>(Lim, 2012, pp. 2–3; Nugroho et al., 2012, p. 39)</w:t>
      </w:r>
      <w:r w:rsidR="009D0C3E" w:rsidRPr="00994AA5">
        <w:rPr>
          <w:sz w:val="24"/>
          <w:szCs w:val="24"/>
        </w:rPr>
        <w:fldChar w:fldCharType="end"/>
      </w:r>
      <w:r w:rsidR="009D0C3E" w:rsidRPr="006E413A">
        <w:rPr>
          <w:sz w:val="24"/>
          <w:szCs w:val="24"/>
        </w:rPr>
        <w:t xml:space="preserve"> </w:t>
      </w:r>
      <w:r w:rsidRPr="006E413A">
        <w:rPr>
          <w:sz w:val="24"/>
          <w:szCs w:val="24"/>
        </w:rPr>
        <w:t>which currently directs to 3-4 major media corporates. If left unchecked, it will create a media monopoly</w:t>
      </w:r>
      <w:r w:rsidR="009D0C3E" w:rsidRPr="006E413A">
        <w:rPr>
          <w:sz w:val="24"/>
          <w:szCs w:val="24"/>
        </w:rPr>
        <w:t xml:space="preserve"> </w:t>
      </w:r>
      <w:r w:rsidR="009D0C3E" w:rsidRPr="00994AA5">
        <w:rPr>
          <w:sz w:val="24"/>
          <w:szCs w:val="24"/>
        </w:rPr>
        <w:fldChar w:fldCharType="begin" w:fldLock="1"/>
      </w:r>
      <w:r w:rsidR="00982AF9" w:rsidRPr="00994AA5">
        <w:rPr>
          <w:sz w:val="24"/>
          <w:szCs w:val="24"/>
        </w:rPr>
        <w:instrText>ADDIN CSL_CITATION {"citationItems":[{"id":"ITEM-1","itemData":{"ISBN":"9786029783933","author":[{"dropping-particle":"","family":"Rianto","given":"Puji dkk.","non-dropping-particle":"","parse-names":false,"suffix":""}],"edition":"2012","id":"ITEM-1","issued":{"date-parts":[["2012"]]},"number-of-pages":"1-214","publisher":"PR2 Media dan Yayasan TIFA","publisher-place":"Yogyakarta","title":"Digitalisasi Televisi di Indonesia (Ekonomi Politik, Peta Persoalan, dan Rekomendasi Kebijakan)","type":"book"},"locator":"84-87","uris":["http://www.mendeley.com/documents/?uuid=cda20fbc-ed5b-4242-9381-50f85b8ab56a"]},{"id":"ITEM-2","itemData":{"ISBN":"9786025880094","author":[{"dropping-particle":"","family":"Supadiyanto","given":"","non-dropping-particle":"","parse-names":false,"suffix":""}],"chapter-number":"Konglomera","container-title":"Masa Depan Indonesia Bangkit atau Bangkrut!","edition":"2018","editor":[{"dropping-particle":"","family":"Sukarno","given":"","non-dropping-particle":"","parse-names":false,"suffix":""},{"dropping-particle":"","family":"Annisya","given":"Fitratun","non-dropping-particle":"","parse-names":false,"suffix":""}],"id":"ITEM-2","issued":{"date-parts":[["2018"]]},"page":"5-9","publisher":"Sukarno Pressindo","publisher-place":"Semarang","title":"Konglomerasi Media dalam buku: Masa Depan Indonesia Bangkit atau Bangkrut!","type":"chapter"},"locator":"5-9","uris":["http://www.mendeley.com/documents/?uuid=dc50884f-fc76-4ddc-a737-cd822bd93930"]},{"id":"ITEM-3","itemData":{"ISBN":"9789792293470","author":[{"dropping-particle":"","family":"Syahputra","given":"Iswandi","non-dropping-particle":"","parse-names":false,"suffix":""}],"edition":"Cetakan I","id":"ITEM-3","issued":{"date-parts":[["2013"]]},"publisher":"PT Gramedia Pustaka Utama","publisher-place":"Jakarta","title":"Rezim Media (Pergulatan Demokrasi, Jurnalisme, dan Infotainment dalam Industri Televisi)","type":"book"},"locator":"150-152","uris":["http://www.mendeley.com/documents/?uuid=3ef8814a-e78a-4ba6-ba4f-d1668f670417"]},{"id":"ITEM-4","itemData":{"ISBN":"9789793530260","author":[{"dropping-particle":"","family":"Kristiawan","given":"R.","non-dropping-particle":"","parse-names":false,"suffix":""}],"edition":"Cetakan I","editor":[{"dropping-particle":"","family":"Maksum","given":"Dwijo U.","non-dropping-particle":"","parse-names":false,"suffix":""}],"id":"ITEM-4","issued":{"date-parts":[["2013"]]},"publisher":"Aliansi Jurnalis Independen (AJI) Indonesia","publisher-place":"Jakarta","title":"Penumpang Gelap Demokrasi (Kajian Liberalisasi Media di Indonesia)","type":"book"},"locator":"141-150","uris":["http://www.mendeley.com/documents/?uuid=e3b70dd8-5fc8-40fd-aba9-28d39e3be946"]},{"id":"ITEM-5","itemData":{"abstract":"The weakening macro condition of Indonesia’s economy in the last five years has influenced the economic performance of the television media industry. Since that time, media advertising expenditure as the largest revenue source for the television industry has been declining. The purpose of this research is to know how each group of broadcast media corporations in this country are competing and trying to control the market of the media industry. Methods used in this research was adopting both the quantitative analysis which leans back upon the organization the field of industrial (in theory). Relying on the Structure-Conduct-Performance analysis model, the result of this research reveals that although the economic slowdown impacts the economic performance of the corporate group of television, the roles of three groups of television media corporations: Global Mediacom, Elang Mahkota Teknologi, and Visi Media Asia remain dominant. The market audience and television ads are concentrated in these three groups and build an increasingly uncompetitive structure for other industry players. This research contributes to give insight on the current economic situation of national television industry.","author":[{"dropping-particle":"","family":"Nainggolan","given":"Bestian","non-dropping-particle":"","parse-names":false,"suffix":""}],"container-title":"Jurnal ASPIKOM","id":"ITEM-5","issue":"4","issued":{"date-parts":[["2018"]]},"page":"767-782","title":"Dinamika Konsentrasi Pasar Industri Pertelevisian Nasional","type":"article-journal","volume":"3"},"locator":"781","uris":["http://www.mendeley.com/documents/?uuid=598a1df2-ea3d-4405-a396-b7a7909c1f82"]}],"mendeley":{"formattedCitation":"(Kristiawan, 2013, pp. 141–150; Nainggolan, 2018, p. 781; Rianto, 2012, pp. 84–87; Supadiyanto, 2018, pp. 5–9; Syahputra, 2013, pp. 150–152)","plainTextFormattedCitation":"(Kristiawan, 2013, pp. 141–150; Nainggolan, 2018, p. 781; Rianto, 2012, pp. 84–87; Supadiyanto, 2018, pp. 5–9; Syahputra, 2013, pp. 150–152)","previouslyFormattedCitation":"(Kristiawan, 2013, pp. 141–150; Nainggolan, 2018, p. 781; Rianto, 2012, pp. 84–87; Supadiyanto, 2018, pp. 5–9; Syahputra, 2013, pp. 150–152)"},"properties":{"noteIndex":0},"schema":"https://github.com/citation-style-language/schema/raw/master/csl-citation.json"}</w:instrText>
      </w:r>
      <w:r w:rsidR="009D0C3E" w:rsidRPr="00994AA5">
        <w:rPr>
          <w:sz w:val="24"/>
          <w:szCs w:val="24"/>
        </w:rPr>
        <w:fldChar w:fldCharType="separate"/>
      </w:r>
      <w:r w:rsidR="00032A10" w:rsidRPr="00994AA5">
        <w:rPr>
          <w:noProof/>
          <w:sz w:val="24"/>
          <w:szCs w:val="24"/>
        </w:rPr>
        <w:t>(Kristiawan, 2013, pp. 141–150; Nainggolan, 2018, p. 781; Rianto, 2012, pp. 84–87; Supadiyanto, 2018, pp. 5–9; Syahputra, 2013, pp. 150–152)</w:t>
      </w:r>
      <w:r w:rsidR="009D0C3E" w:rsidRPr="00994AA5">
        <w:rPr>
          <w:sz w:val="24"/>
          <w:szCs w:val="24"/>
        </w:rPr>
        <w:fldChar w:fldCharType="end"/>
      </w:r>
      <w:r w:rsidRPr="006E413A">
        <w:rPr>
          <w:sz w:val="24"/>
          <w:szCs w:val="24"/>
        </w:rPr>
        <w:t>.</w:t>
      </w:r>
      <w:r w:rsidR="009E4674" w:rsidRPr="006E413A">
        <w:rPr>
          <w:sz w:val="24"/>
          <w:szCs w:val="24"/>
        </w:rPr>
        <w:t xml:space="preserve"> </w:t>
      </w:r>
      <w:r w:rsidRPr="006E413A">
        <w:rPr>
          <w:sz w:val="24"/>
          <w:szCs w:val="24"/>
        </w:rPr>
        <w:t>Second, local programs are aired at a minimum quantity in a variety of networked local broadcasting stations</w:t>
      </w:r>
      <w:r w:rsidR="009D0C3E" w:rsidRPr="006E413A">
        <w:rPr>
          <w:sz w:val="24"/>
          <w:szCs w:val="24"/>
        </w:rPr>
        <w:t xml:space="preserve"> </w:t>
      </w:r>
      <w:r w:rsidR="009D0C3E" w:rsidRPr="00994AA5">
        <w:rPr>
          <w:sz w:val="24"/>
          <w:szCs w:val="24"/>
        </w:rPr>
        <w:fldChar w:fldCharType="begin" w:fldLock="1"/>
      </w:r>
      <w:r w:rsidR="0015323C" w:rsidRPr="00994AA5">
        <w:rPr>
          <w:sz w:val="24"/>
          <w:szCs w:val="24"/>
        </w:rPr>
        <w:instrText>ADDIN CSL_CITATION {"citationItems":[{"id":"ITEM-1","itemData":{"abstract":"Broadcasting dominated \"Jakarta\" program and foreign programs. Local broadcast program is minimalist, even zero. This fact as the impact of media conglomeration. How is the implementation of local programs serving on various television stations in DIY? How does endeavor to KPID DIY enforce the fulfillment of local programs serving at DIY? How the role of KPID DIY? The paradigm of this research is quantitative-qualitative data based on primary and secondary. As a result, there are 11 television station has not aired local programs with a duration of at least 10 percent of the time it broadcasts per day. KPID DIY has lifted the first written reprimand letter to 12 television station managers in DIY.","author":[{"dropping-particle":"","family":"Supadiyanto","given":"","non-dropping-particle":"","parse-names":false,"suffix":""}],"container-title":"Jurnal AN-NIDA","id":"ITEM-1","issue":"2","issued":{"date-parts":[["2015"]]},"page":"65-78","publisher-place":"Jepara","title":"Implementasi Program Siaran Lokal pada Stasiun Televisi di DIY","type":"article-journal","volume":"7"},"locator":"76","uris":["http://www.mendeley.com/documents/?uuid=24c27653-13e6-4925-ba4c-b1841c602916"]}],"mendeley":{"formattedCitation":"(Supadiyanto, 2015, p. 76)","plainTextFormattedCitation":"(Supadiyanto, 2015, p. 76)","previouslyFormattedCitation":"(Supadiyanto, 2015, p. 76)"},"properties":{"noteIndex":0},"schema":"https://github.com/citation-style-language/schema/raw/master/csl-citation.json"}</w:instrText>
      </w:r>
      <w:r w:rsidR="009D0C3E" w:rsidRPr="00994AA5">
        <w:rPr>
          <w:sz w:val="24"/>
          <w:szCs w:val="24"/>
        </w:rPr>
        <w:fldChar w:fldCharType="separate"/>
      </w:r>
      <w:r w:rsidR="0015323C" w:rsidRPr="00994AA5">
        <w:rPr>
          <w:noProof/>
          <w:sz w:val="24"/>
          <w:szCs w:val="24"/>
        </w:rPr>
        <w:t>(Supadiyanto, 2015, p. 76)</w:t>
      </w:r>
      <w:r w:rsidR="009D0C3E" w:rsidRPr="00994AA5">
        <w:rPr>
          <w:sz w:val="24"/>
          <w:szCs w:val="24"/>
        </w:rPr>
        <w:fldChar w:fldCharType="end"/>
      </w:r>
      <w:r w:rsidRPr="006E413A">
        <w:rPr>
          <w:sz w:val="24"/>
          <w:szCs w:val="24"/>
        </w:rPr>
        <w:t>. Third, foreign programs consisting of films and entertainments dominating broadcast programs of networked television stations. Fourth, the Subscription-based Broadcasting Institution is nearly unmonitored by Indonesian/Regional Broadcasting Commission, considering the limitation it has. Fifth, various television and radio stations have already broadcasted in digital format (either using frequency, internet, or social media), but the controlling regulations have not yet entirely regulated this matter.</w:t>
      </w:r>
    </w:p>
    <w:p w14:paraId="05FF70EB" w14:textId="7C2D7EE9" w:rsidR="00A02450" w:rsidRPr="006E413A" w:rsidRDefault="00A02450" w:rsidP="006E413A">
      <w:pPr>
        <w:ind w:firstLine="288"/>
        <w:jc w:val="both"/>
        <w:rPr>
          <w:sz w:val="24"/>
          <w:szCs w:val="24"/>
        </w:rPr>
      </w:pPr>
      <w:r w:rsidRPr="006E413A">
        <w:rPr>
          <w:sz w:val="24"/>
          <w:szCs w:val="24"/>
        </w:rPr>
        <w:t xml:space="preserve">Sixth, the authority of the Indonesian/Regional Broadcasting Commission seems weak </w:t>
      </w:r>
      <w:r w:rsidR="009D0C3E" w:rsidRPr="00994AA5">
        <w:rPr>
          <w:sz w:val="24"/>
          <w:szCs w:val="24"/>
        </w:rPr>
        <w:fldChar w:fldCharType="begin" w:fldLock="1"/>
      </w:r>
      <w:r w:rsidR="00B217F6" w:rsidRPr="00994AA5">
        <w:rPr>
          <w:sz w:val="24"/>
          <w:szCs w:val="24"/>
        </w:rPr>
        <w:instrText>ADDIN CSL_CITATION {"citationItems":[{"id":"ITEM-1","itemData":{"abstract":"Broadcasting Act is the legal basis for broadcasters and regulators in the field of broadcasting in carrying out their duties and responsibilities. Setting the Broadcasting Act are no longer able to reach all aspects of broadcasting activities in Indonesia. The setting in the Broadcasting Act is still considered weak by many things. Weakness in the Broadcasting Act related to the weakening of the KPI effort, Networked Broadcast System that do not materialize, the weak institutional status of LPP, weak regulation of LPK, and not realize the implementation of restritions on the ownership of LPS. Therefore, the need for fundamental changes to the Law No. 32 Year 2002 on Broadcasting associated with efforts to strengthen KPI. Reaffirmation network broadcast system, institutional strengthening LPP, reinforcement pf LPK, and assertion of ownership restriction LPS.","author":[{"dropping-particle":"","family":"Doly","given":"Denico","non-dropping-particle":"","parse-names":false,"suffix":""}],"container-title":"Negara Hukum","id":"ITEM-1","issue":"2","issued":{"date-parts":[["2013"]]},"page":"215-230","title":"Urgensi Perubahan Undang-Undang No. 32 Tahun 2002 tentang Penyiaran","type":"article-journal","volume":"4"},"locator":"220-221","uris":["http://www.mendeley.com/documents/?uuid=913d928d-158f-4776-954f-4a1d6e05d88b"]}],"mendeley":{"formattedCitation":"(Doly, 2013, pp. 220–221)","plainTextFormattedCitation":"(Doly, 2013, pp. 220–221)","previouslyFormattedCitation":"(Doly, 2013, pp. 220–221)"},"properties":{"noteIndex":0},"schema":"https://github.com/citation-style-language/schema/raw/master/csl-citation.json"}</w:instrText>
      </w:r>
      <w:r w:rsidR="009D0C3E" w:rsidRPr="00994AA5">
        <w:rPr>
          <w:sz w:val="24"/>
          <w:szCs w:val="24"/>
        </w:rPr>
        <w:fldChar w:fldCharType="separate"/>
      </w:r>
      <w:r w:rsidR="0015323C" w:rsidRPr="00994AA5">
        <w:rPr>
          <w:noProof/>
          <w:sz w:val="24"/>
          <w:szCs w:val="24"/>
        </w:rPr>
        <w:t>(Doly, 2013, pp. 220–221)</w:t>
      </w:r>
      <w:r w:rsidR="009D0C3E" w:rsidRPr="00994AA5">
        <w:rPr>
          <w:sz w:val="24"/>
          <w:szCs w:val="24"/>
        </w:rPr>
        <w:fldChar w:fldCharType="end"/>
      </w:r>
      <w:r w:rsidR="009D0C3E" w:rsidRPr="006E413A">
        <w:rPr>
          <w:sz w:val="24"/>
          <w:szCs w:val="24"/>
        </w:rPr>
        <w:t xml:space="preserve">. </w:t>
      </w:r>
      <w:r w:rsidRPr="006E413A">
        <w:rPr>
          <w:sz w:val="24"/>
          <w:szCs w:val="24"/>
        </w:rPr>
        <w:t>Control in the management of broadcasting institutions in Indonesia is still dominated by the government through the Ministry of Communication and Information of the Republic of Indonesia.</w:t>
      </w:r>
    </w:p>
    <w:p w14:paraId="339BA0C4" w14:textId="77777777" w:rsidR="00A02450" w:rsidRPr="006E413A" w:rsidRDefault="00A02450" w:rsidP="006E413A">
      <w:pPr>
        <w:ind w:firstLine="288"/>
        <w:jc w:val="both"/>
        <w:rPr>
          <w:sz w:val="24"/>
          <w:szCs w:val="24"/>
        </w:rPr>
      </w:pPr>
    </w:p>
    <w:p w14:paraId="08F063D0" w14:textId="77777777" w:rsidR="00FE2FC4" w:rsidRPr="006E413A" w:rsidRDefault="00FE2FC4" w:rsidP="006E413A">
      <w:pPr>
        <w:jc w:val="both"/>
        <w:rPr>
          <w:b/>
          <w:color w:val="000000" w:themeColor="text1"/>
          <w:sz w:val="24"/>
          <w:szCs w:val="24"/>
        </w:rPr>
      </w:pPr>
      <w:r w:rsidRPr="006E413A">
        <w:rPr>
          <w:b/>
          <w:color w:val="000000" w:themeColor="text1"/>
          <w:sz w:val="24"/>
          <w:szCs w:val="24"/>
        </w:rPr>
        <w:t>Conclusion</w:t>
      </w:r>
    </w:p>
    <w:p w14:paraId="512DDBBC" w14:textId="635FF449" w:rsidR="00AA3132" w:rsidRPr="006E413A" w:rsidRDefault="00AA3132" w:rsidP="006E413A">
      <w:pPr>
        <w:ind w:firstLine="288"/>
        <w:jc w:val="both"/>
        <w:rPr>
          <w:sz w:val="24"/>
          <w:szCs w:val="24"/>
        </w:rPr>
      </w:pPr>
      <w:r w:rsidRPr="006E413A">
        <w:rPr>
          <w:sz w:val="24"/>
          <w:szCs w:val="24"/>
        </w:rPr>
        <w:t>First, analog and digital broadcasting law maps in Indonesia remain overlapping. Since the issuance of Law No. 32/20</w:t>
      </w:r>
      <w:r w:rsidR="005C39C4" w:rsidRPr="006E413A">
        <w:rPr>
          <w:sz w:val="24"/>
          <w:szCs w:val="24"/>
        </w:rPr>
        <w:t>02</w:t>
      </w:r>
      <w:r w:rsidRPr="006E413A">
        <w:rPr>
          <w:sz w:val="24"/>
          <w:szCs w:val="24"/>
        </w:rPr>
        <w:t xml:space="preserve"> on Broadcasting (on November 28, 2002) until November 1, 2020, the absence of regulation occurs in digital broadcasting as the government still relies on Broadcasting Law No. 32/2002 that only covers analog. The Ministry of Communication and Informatics fulfills the absence of regulation by issuing some regulations at the ministerial level which control digital broadcasting. With such a legal basis, various trials of digital broadcasting are carried out. However, the policy of the ministry to issue Regulations of the Minister of Communication and Informatics on digital broadcasting does not work effectively. The issued regulations were sued by the Association of Indonesian Network Television and Association of Indonesian Local Television, in which the regulations were eventually revoked by the Supreme Court for the sake of the law. Even the Civil Court of Jakarta repealed 33 Decrees of the Minister of Communication and Informatics concerning Stipulation of Multiplexing Broadcast </w:t>
      </w:r>
      <w:r w:rsidRPr="006E413A">
        <w:rPr>
          <w:sz w:val="24"/>
          <w:szCs w:val="24"/>
        </w:rPr>
        <w:lastRenderedPageBreak/>
        <w:t>Institutions on Free-To-Air Digital Terrestrial Television Broadcast Administrator in service zone 1, 4, 5, 6, 7, 14, and 15. That means Job Creation Law No. 11/2020 is the one and only main legal protection in implementing digital broadcasting. Whereas, the broadcasting definition is still based on Law No. 32/2002 that covers analog broadcasting. Until this research is completed (December 15, 2020), Government Regulation on Implementation of Post, Telecommunication and Broadcasting Sectors to carry out Law No. 11/2020 on Job Creation especially Article 60A is in the process of arrangement.</w:t>
      </w:r>
    </w:p>
    <w:p w14:paraId="67539DE7" w14:textId="77777777" w:rsidR="00AA3132" w:rsidRPr="006E413A" w:rsidRDefault="00AA3132" w:rsidP="006E413A">
      <w:pPr>
        <w:ind w:firstLine="288"/>
        <w:jc w:val="both"/>
        <w:rPr>
          <w:sz w:val="24"/>
          <w:szCs w:val="24"/>
        </w:rPr>
      </w:pPr>
      <w:r w:rsidRPr="006E413A">
        <w:rPr>
          <w:sz w:val="24"/>
          <w:szCs w:val="24"/>
        </w:rPr>
        <w:t>Besides, there are 5 other regulations at the ministerial level (Regulation of the Minister of Communication and Informatics No. 3/2019 on Implementation Simulcast Broadcasting in the framework of Migration Preparation from Analog to Digital Television Broadcasting, Regulation of the Minister of Communication and Informatics No. 4/2019 concerning Technical Requirements of Telecommunication Tools and Equipment for Radio and Television Broadcasts Administration, Regulation of the Minister of Communication and Informatics No. 6/2019 on Master Plan of Radio Frequency for the Interest of Digital Terrestrial Television Broadcasting Implementation on Ultra High Frequency Radio, Regulation of the Minister of Communication and Informatics No. 5/2016 concerning Trials of Telecommunication, Informatics and Broadcasting Technology; Regulation of the Minister of Communication and Informatics No. 32/2013 concerning Implementation of Digital Television Broadcasting and Multiplexing Broadcasting via Terrestrial System) which formation legal foundation is based on Law No. 32/2002 on Broadcasting (analog). That means there is an anomaly in its legal logic. Of course, it becomes a legal problem at present time and in the future.</w:t>
      </w:r>
    </w:p>
    <w:p w14:paraId="0DDD8242" w14:textId="3F540982" w:rsidR="00AA3132" w:rsidRPr="006E413A" w:rsidRDefault="00AA3132" w:rsidP="006E413A">
      <w:pPr>
        <w:ind w:firstLine="288"/>
        <w:jc w:val="both"/>
        <w:rPr>
          <w:sz w:val="24"/>
          <w:szCs w:val="24"/>
        </w:rPr>
      </w:pPr>
      <w:r w:rsidRPr="006E413A">
        <w:rPr>
          <w:sz w:val="24"/>
          <w:szCs w:val="24"/>
        </w:rPr>
        <w:t xml:space="preserve">Second, from 2008 until 2020, the government has applied digital broadcasting policies (in forms of trial for limited digital broadcasting; and simulcast policy by allowing television stations broadcast in analog and digital channels simultaneously, as well as stipulating Analog Switch Off. In fact, the legal foundation is merely based on Law No. 32/2002 on Broadcasting (analog). The government bases only on 5 regulations, as previously mentioned in the first conclusion. Therefore, an absence of regulations occurs in digital broadcasting. The issuance of Law No. 11/2020 on Job Creation that revises 8 Articles of Law No. 32/2020 on </w:t>
      </w:r>
      <w:proofErr w:type="gramStart"/>
      <w:r w:rsidRPr="006E413A">
        <w:rPr>
          <w:sz w:val="24"/>
          <w:szCs w:val="24"/>
        </w:rPr>
        <w:t>Broadcasting</w:t>
      </w:r>
      <w:proofErr w:type="gramEnd"/>
      <w:r w:rsidRPr="006E413A">
        <w:rPr>
          <w:sz w:val="24"/>
          <w:szCs w:val="24"/>
        </w:rPr>
        <w:t xml:space="preserve"> (analog) truly cannot be used as a legal basis in implementing digital broadcasting. It is because the definition of broadcasting contained by Law No. 11/2020 on Job Creation still uses terminology or definition contained by Law No. 32/2002 on Broadcasting (analog) Article 1 paragraph 2; this indicates inconsistency. It has been clear that the formulation of 8 Articles in Law No. 11/2020 on Job Creation related to Post, Telecommunication and Broadcasting; in relation with Law No. 32/20</w:t>
      </w:r>
      <w:r w:rsidR="005C39C4" w:rsidRPr="006E413A">
        <w:rPr>
          <w:sz w:val="24"/>
          <w:szCs w:val="24"/>
        </w:rPr>
        <w:t>02</w:t>
      </w:r>
      <w:r w:rsidRPr="006E413A">
        <w:rPr>
          <w:sz w:val="24"/>
          <w:szCs w:val="24"/>
        </w:rPr>
        <w:t xml:space="preserve"> on Broadcasting; is made in a hurry. The study of </w:t>
      </w:r>
      <w:r w:rsidRPr="00994AA5">
        <w:rPr>
          <w:sz w:val="24"/>
          <w:szCs w:val="24"/>
        </w:rPr>
        <w:t xml:space="preserve">P. </w:t>
      </w:r>
      <w:proofErr w:type="spellStart"/>
      <w:r w:rsidRPr="00994AA5">
        <w:rPr>
          <w:sz w:val="24"/>
          <w:szCs w:val="24"/>
        </w:rPr>
        <w:t>Nurtrio</w:t>
      </w:r>
      <w:proofErr w:type="spellEnd"/>
      <w:r w:rsidRPr="00994AA5">
        <w:rPr>
          <w:sz w:val="24"/>
          <w:szCs w:val="24"/>
        </w:rPr>
        <w:t xml:space="preserve"> </w:t>
      </w:r>
      <w:proofErr w:type="spellStart"/>
      <w:r w:rsidRPr="00994AA5">
        <w:rPr>
          <w:sz w:val="24"/>
          <w:szCs w:val="24"/>
        </w:rPr>
        <w:t>Harjessi</w:t>
      </w:r>
      <w:proofErr w:type="spellEnd"/>
      <w:r w:rsidRPr="00994AA5">
        <w:rPr>
          <w:sz w:val="24"/>
          <w:szCs w:val="24"/>
        </w:rPr>
        <w:t xml:space="preserve"> and Martini </w:t>
      </w:r>
      <w:proofErr w:type="spellStart"/>
      <w:r w:rsidRPr="00994AA5">
        <w:rPr>
          <w:sz w:val="24"/>
          <w:szCs w:val="24"/>
        </w:rPr>
        <w:t>Huseini</w:t>
      </w:r>
      <w:proofErr w:type="spellEnd"/>
      <w:r w:rsidR="005C39C4" w:rsidRPr="00994AA5">
        <w:rPr>
          <w:sz w:val="24"/>
          <w:szCs w:val="24"/>
        </w:rPr>
        <w:t xml:space="preserve"> </w:t>
      </w:r>
      <w:r w:rsidR="005C39C4" w:rsidRPr="00994AA5">
        <w:rPr>
          <w:sz w:val="24"/>
          <w:szCs w:val="24"/>
        </w:rPr>
        <w:fldChar w:fldCharType="begin" w:fldLock="1"/>
      </w:r>
      <w:r w:rsidR="000B3CE7" w:rsidRPr="00994AA5">
        <w:rPr>
          <w:sz w:val="24"/>
          <w:szCs w:val="24"/>
        </w:rPr>
        <w:instrText>ADDIN CSL_CITATION {"citationItems":[{"id":"ITEM-1","itemData":{"author":[{"dropping-particle":"","family":"Harjessi","given":"P. Nurtrio dan Martani Huseini","non-dropping-particle":"","parse-names":false,"suffix":""}],"container-title":"INOVBIZ: Jurnal Inovasi Bisnis","id":"ITEM-1","issued":{"date-parts":[["2019"]]},"page":"138-146","title":"Kesiapan Pemerintah dalam Menghadapi Digitalisasi Televisi menurut Perspektif Organisasi Pembelajar","type":"article-journal","volume":"7"},"locator":"145","suppress-author":1,"uris":["http://www.mendeley.com/documents/?uuid=a20e4663-68da-43a0-b212-0dc457d11d09"]}],"mendeley":{"formattedCitation":"(2019, p. 145)","plainTextFormattedCitation":"(2019, p. 145)","previouslyFormattedCitation":"(2019, p. 145)"},"properties":{"noteIndex":0},"schema":"https://github.com/citation-style-language/schema/raw/master/csl-citation.json"}</w:instrText>
      </w:r>
      <w:r w:rsidR="005C39C4" w:rsidRPr="00994AA5">
        <w:rPr>
          <w:sz w:val="24"/>
          <w:szCs w:val="24"/>
        </w:rPr>
        <w:fldChar w:fldCharType="separate"/>
      </w:r>
      <w:r w:rsidR="005C39C4" w:rsidRPr="00994AA5">
        <w:rPr>
          <w:noProof/>
          <w:sz w:val="24"/>
          <w:szCs w:val="24"/>
        </w:rPr>
        <w:t>(2019, p. 145)</w:t>
      </w:r>
      <w:r w:rsidR="005C39C4" w:rsidRPr="00994AA5">
        <w:rPr>
          <w:sz w:val="24"/>
          <w:szCs w:val="24"/>
        </w:rPr>
        <w:fldChar w:fldCharType="end"/>
      </w:r>
      <w:r w:rsidRPr="006E413A">
        <w:rPr>
          <w:sz w:val="24"/>
          <w:szCs w:val="24"/>
        </w:rPr>
        <w:t xml:space="preserve">, suggests that to prevent failure in implementing digital broadcasting policies, interested parties should be involved to harmonize perception, planning, implementation, and digitization evaluation. </w:t>
      </w:r>
    </w:p>
    <w:p w14:paraId="05DAE191" w14:textId="77777777" w:rsidR="00AA3132" w:rsidRPr="006E413A" w:rsidRDefault="00AA3132" w:rsidP="006E413A">
      <w:pPr>
        <w:ind w:firstLine="288"/>
        <w:jc w:val="both"/>
        <w:rPr>
          <w:sz w:val="24"/>
          <w:szCs w:val="24"/>
        </w:rPr>
      </w:pPr>
      <w:r w:rsidRPr="006E413A">
        <w:rPr>
          <w:sz w:val="24"/>
          <w:szCs w:val="24"/>
        </w:rPr>
        <w:t>For 13 years (since 2007-2020) the struggle of the House of Representative in revising Law No. 32/2002 on Broadcasting has expended billions of state budget, yet it is to no avail. Whereas the regulation is expected to be legal protection for digital broadcasting rather than relying on Law No. 11/2020 on Job Creation.</w:t>
      </w:r>
    </w:p>
    <w:p w14:paraId="390C2502" w14:textId="77777777" w:rsidR="00AA3132" w:rsidRPr="006E413A" w:rsidRDefault="00AA3132" w:rsidP="006E413A">
      <w:pPr>
        <w:ind w:firstLine="288"/>
        <w:jc w:val="both"/>
        <w:rPr>
          <w:sz w:val="24"/>
          <w:szCs w:val="24"/>
        </w:rPr>
      </w:pPr>
    </w:p>
    <w:p w14:paraId="7B20335F" w14:textId="77777777" w:rsidR="00822510" w:rsidRPr="006E413A" w:rsidRDefault="00822510" w:rsidP="006E413A">
      <w:pPr>
        <w:tabs>
          <w:tab w:val="left" w:pos="0"/>
        </w:tabs>
        <w:autoSpaceDE w:val="0"/>
        <w:autoSpaceDN w:val="0"/>
        <w:adjustRightInd w:val="0"/>
        <w:jc w:val="both"/>
        <w:rPr>
          <w:b/>
          <w:sz w:val="24"/>
          <w:szCs w:val="24"/>
          <w:lang w:val="id-ID"/>
        </w:rPr>
      </w:pPr>
      <w:r w:rsidRPr="006E413A">
        <w:rPr>
          <w:b/>
          <w:sz w:val="24"/>
          <w:szCs w:val="24"/>
        </w:rPr>
        <w:t>Acknowledgements</w:t>
      </w:r>
    </w:p>
    <w:p w14:paraId="7A96FB3F" w14:textId="21FD37B0" w:rsidR="00822510" w:rsidRPr="006E413A" w:rsidRDefault="00AA3132" w:rsidP="006E413A">
      <w:pPr>
        <w:pStyle w:val="HTMLPreformatted"/>
        <w:tabs>
          <w:tab w:val="left" w:pos="567"/>
        </w:tabs>
        <w:ind w:firstLine="288"/>
        <w:jc w:val="both"/>
        <w:rPr>
          <w:rFonts w:ascii="Times New Roman" w:hAnsi="Times New Roman" w:cs="Times New Roman"/>
          <w:sz w:val="24"/>
          <w:szCs w:val="24"/>
          <w:lang w:val="id-ID"/>
        </w:rPr>
      </w:pPr>
      <w:r w:rsidRPr="006E413A">
        <w:rPr>
          <w:rFonts w:ascii="Times New Roman" w:hAnsi="Times New Roman" w:cs="Times New Roman"/>
          <w:sz w:val="24"/>
          <w:szCs w:val="24"/>
          <w:lang w:val="id-ID"/>
        </w:rPr>
        <w:t>Thank you to the management team of the ASPIKOM Journal.</w:t>
      </w:r>
    </w:p>
    <w:p w14:paraId="3EC94E76" w14:textId="77777777" w:rsidR="00AA3132" w:rsidRPr="006E413A" w:rsidRDefault="00AA3132" w:rsidP="006E413A">
      <w:pPr>
        <w:pStyle w:val="HTMLPreformatted"/>
        <w:tabs>
          <w:tab w:val="left" w:pos="567"/>
        </w:tabs>
        <w:ind w:firstLine="288"/>
        <w:jc w:val="both"/>
        <w:rPr>
          <w:rFonts w:ascii="Times New Roman" w:hAnsi="Times New Roman" w:cs="Times New Roman"/>
          <w:b/>
          <w:sz w:val="24"/>
          <w:szCs w:val="24"/>
          <w:lang w:val="id-ID"/>
        </w:rPr>
      </w:pPr>
    </w:p>
    <w:p w14:paraId="214275E2" w14:textId="77777777" w:rsidR="00344E7A" w:rsidRPr="006E413A" w:rsidRDefault="00344E7A" w:rsidP="006E413A">
      <w:pPr>
        <w:pStyle w:val="HTMLPreformatted"/>
        <w:tabs>
          <w:tab w:val="left" w:pos="567"/>
        </w:tabs>
        <w:ind w:firstLine="288"/>
        <w:jc w:val="both"/>
        <w:rPr>
          <w:rFonts w:ascii="Times New Roman" w:hAnsi="Times New Roman" w:cs="Times New Roman"/>
          <w:b/>
          <w:sz w:val="24"/>
          <w:szCs w:val="24"/>
          <w:lang w:val="id-ID"/>
        </w:rPr>
      </w:pPr>
    </w:p>
    <w:p w14:paraId="0D319694" w14:textId="77777777" w:rsidR="00FE2FC4" w:rsidRPr="006E413A" w:rsidRDefault="00FE2FC4" w:rsidP="006E413A">
      <w:pPr>
        <w:tabs>
          <w:tab w:val="left" w:pos="0"/>
        </w:tabs>
        <w:autoSpaceDE w:val="0"/>
        <w:autoSpaceDN w:val="0"/>
        <w:adjustRightInd w:val="0"/>
        <w:jc w:val="both"/>
        <w:rPr>
          <w:b/>
          <w:sz w:val="24"/>
          <w:szCs w:val="24"/>
        </w:rPr>
      </w:pPr>
      <w:r w:rsidRPr="006E413A">
        <w:rPr>
          <w:b/>
          <w:sz w:val="24"/>
          <w:szCs w:val="24"/>
        </w:rPr>
        <w:lastRenderedPageBreak/>
        <w:t>References</w:t>
      </w:r>
    </w:p>
    <w:p w14:paraId="7451DB31" w14:textId="77777777" w:rsidR="00502DC4" w:rsidRPr="006E413A" w:rsidRDefault="00502DC4" w:rsidP="006E413A">
      <w:pPr>
        <w:tabs>
          <w:tab w:val="left" w:pos="0"/>
        </w:tabs>
        <w:autoSpaceDE w:val="0"/>
        <w:autoSpaceDN w:val="0"/>
        <w:adjustRightInd w:val="0"/>
        <w:jc w:val="both"/>
        <w:rPr>
          <w:b/>
          <w:sz w:val="24"/>
          <w:szCs w:val="24"/>
        </w:rPr>
      </w:pPr>
    </w:p>
    <w:p w14:paraId="652B2682" w14:textId="3675EF7B" w:rsidR="00982AF9" w:rsidRPr="006E413A" w:rsidRDefault="00982AF9" w:rsidP="006E413A">
      <w:pPr>
        <w:widowControl w:val="0"/>
        <w:autoSpaceDE w:val="0"/>
        <w:autoSpaceDN w:val="0"/>
        <w:adjustRightInd w:val="0"/>
        <w:ind w:left="432" w:hanging="432"/>
        <w:jc w:val="both"/>
        <w:rPr>
          <w:noProof/>
          <w:sz w:val="24"/>
          <w:szCs w:val="24"/>
        </w:rPr>
      </w:pPr>
      <w:r w:rsidRPr="006E413A">
        <w:rPr>
          <w:b/>
          <w:sz w:val="24"/>
          <w:szCs w:val="24"/>
        </w:rPr>
        <w:fldChar w:fldCharType="begin" w:fldLock="1"/>
      </w:r>
      <w:r w:rsidRPr="006E413A">
        <w:rPr>
          <w:b/>
          <w:sz w:val="24"/>
          <w:szCs w:val="24"/>
        </w:rPr>
        <w:instrText xml:space="preserve">ADDIN Mendeley Bibliography CSL_BIBLIOGRAPHY </w:instrText>
      </w:r>
      <w:r w:rsidRPr="006E413A">
        <w:rPr>
          <w:b/>
          <w:sz w:val="24"/>
          <w:szCs w:val="24"/>
        </w:rPr>
        <w:fldChar w:fldCharType="separate"/>
      </w:r>
      <w:r w:rsidRPr="006E413A">
        <w:rPr>
          <w:noProof/>
          <w:sz w:val="24"/>
          <w:szCs w:val="24"/>
        </w:rPr>
        <w:t xml:space="preserve">Abdullah, A. (2020). </w:t>
      </w:r>
      <w:r w:rsidRPr="004D38A4">
        <w:rPr>
          <w:i/>
          <w:noProof/>
          <w:sz w:val="24"/>
          <w:szCs w:val="24"/>
        </w:rPr>
        <w:t>Pola Kebijakan Digitalisasi Penyiaran di Indonesia</w:t>
      </w:r>
      <w:r w:rsidRPr="006E413A">
        <w:rPr>
          <w:noProof/>
          <w:sz w:val="24"/>
          <w:szCs w:val="24"/>
        </w:rPr>
        <w:t xml:space="preserve">. </w:t>
      </w:r>
      <w:r w:rsidRPr="006E413A">
        <w:rPr>
          <w:i/>
          <w:iCs/>
          <w:noProof/>
          <w:sz w:val="24"/>
          <w:szCs w:val="24"/>
        </w:rPr>
        <w:t>Jurnal Aristo (Social, Politic, Humaniora)</w:t>
      </w:r>
      <w:r w:rsidRPr="006E413A">
        <w:rPr>
          <w:noProof/>
          <w:sz w:val="24"/>
          <w:szCs w:val="24"/>
        </w:rPr>
        <w:t xml:space="preserve">, </w:t>
      </w:r>
      <w:r w:rsidRPr="006E413A">
        <w:rPr>
          <w:i/>
          <w:iCs/>
          <w:noProof/>
          <w:sz w:val="24"/>
          <w:szCs w:val="24"/>
        </w:rPr>
        <w:t>08</w:t>
      </w:r>
      <w:r w:rsidRPr="006E413A">
        <w:rPr>
          <w:noProof/>
          <w:sz w:val="24"/>
          <w:szCs w:val="24"/>
        </w:rPr>
        <w:t>(1), 76–96.</w:t>
      </w:r>
    </w:p>
    <w:p w14:paraId="43714263"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Armando, A. (2019). </w:t>
      </w:r>
      <w:r w:rsidRPr="004D38A4">
        <w:rPr>
          <w:i/>
          <w:noProof/>
          <w:sz w:val="24"/>
          <w:szCs w:val="24"/>
        </w:rPr>
        <w:t>Kontestasi dan Negosiasi Kepentingan dalam Implementasi Sistem Siaran Jaringan Televisi di Indonesia</w:t>
      </w:r>
      <w:r w:rsidRPr="006E413A">
        <w:rPr>
          <w:noProof/>
          <w:sz w:val="24"/>
          <w:szCs w:val="24"/>
        </w:rPr>
        <w:t xml:space="preserve">. </w:t>
      </w:r>
      <w:r w:rsidRPr="006E413A">
        <w:rPr>
          <w:i/>
          <w:iCs/>
          <w:noProof/>
          <w:sz w:val="24"/>
          <w:szCs w:val="24"/>
        </w:rPr>
        <w:t>Jurnal Komunikasi</w:t>
      </w:r>
      <w:r w:rsidRPr="006E413A">
        <w:rPr>
          <w:noProof/>
          <w:sz w:val="24"/>
          <w:szCs w:val="24"/>
        </w:rPr>
        <w:t xml:space="preserve">, </w:t>
      </w:r>
      <w:r w:rsidRPr="006E413A">
        <w:rPr>
          <w:i/>
          <w:iCs/>
          <w:noProof/>
          <w:sz w:val="24"/>
          <w:szCs w:val="24"/>
        </w:rPr>
        <w:t>14</w:t>
      </w:r>
      <w:r w:rsidRPr="006E413A">
        <w:rPr>
          <w:noProof/>
          <w:sz w:val="24"/>
          <w:szCs w:val="24"/>
        </w:rPr>
        <w:t xml:space="preserve">(1), 41–60. </w:t>
      </w:r>
      <w:r w:rsidRPr="004D38A4">
        <w:rPr>
          <w:i/>
          <w:noProof/>
          <w:sz w:val="24"/>
          <w:szCs w:val="24"/>
        </w:rPr>
        <w:t>https://doi.org/10.20885/komunikasi.vol14.iss1.art3</w:t>
      </w:r>
    </w:p>
    <w:p w14:paraId="6B0C9EC9"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Budiman, A. (2020). </w:t>
      </w:r>
      <w:r w:rsidRPr="004D38A4">
        <w:rPr>
          <w:i/>
          <w:noProof/>
          <w:sz w:val="24"/>
          <w:szCs w:val="24"/>
        </w:rPr>
        <w:t>Perdebatan Kepentingan Kebijakan Digitalisasi Penyiaran di Indonesia (Studi Kasus Perumusan Kebijakan Digitalisasi Penyiaran pada RUU Penyiaran di DPR 2009-2014 dan 2014-2019) [Interest Disputes of Broadcasting Digitalization Policy in Indonesia]</w:t>
      </w:r>
      <w:r w:rsidRPr="006E413A">
        <w:rPr>
          <w:noProof/>
          <w:sz w:val="24"/>
          <w:szCs w:val="24"/>
        </w:rPr>
        <w:t xml:space="preserve">. </w:t>
      </w:r>
      <w:r w:rsidRPr="006E413A">
        <w:rPr>
          <w:i/>
          <w:iCs/>
          <w:noProof/>
          <w:sz w:val="24"/>
          <w:szCs w:val="24"/>
        </w:rPr>
        <w:t>Politica</w:t>
      </w:r>
      <w:r w:rsidRPr="006E413A">
        <w:rPr>
          <w:noProof/>
          <w:sz w:val="24"/>
          <w:szCs w:val="24"/>
        </w:rPr>
        <w:t xml:space="preserve">, </w:t>
      </w:r>
      <w:r w:rsidRPr="006E413A">
        <w:rPr>
          <w:i/>
          <w:iCs/>
          <w:noProof/>
          <w:sz w:val="24"/>
          <w:szCs w:val="24"/>
        </w:rPr>
        <w:t>11</w:t>
      </w:r>
      <w:r w:rsidRPr="006E413A">
        <w:rPr>
          <w:noProof/>
          <w:sz w:val="24"/>
          <w:szCs w:val="24"/>
        </w:rPr>
        <w:t xml:space="preserve">(1), 107–126. </w:t>
      </w:r>
      <w:r w:rsidRPr="004D38A4">
        <w:rPr>
          <w:i/>
          <w:noProof/>
          <w:sz w:val="24"/>
          <w:szCs w:val="24"/>
        </w:rPr>
        <w:t>https://doi.org/10.22212/jp.v11i1.1613</w:t>
      </w:r>
    </w:p>
    <w:p w14:paraId="5E348884" w14:textId="77777777" w:rsidR="00982AF9" w:rsidRPr="004D38A4" w:rsidRDefault="00982AF9" w:rsidP="006E413A">
      <w:pPr>
        <w:widowControl w:val="0"/>
        <w:autoSpaceDE w:val="0"/>
        <w:autoSpaceDN w:val="0"/>
        <w:adjustRightInd w:val="0"/>
        <w:ind w:left="432" w:hanging="432"/>
        <w:jc w:val="both"/>
        <w:rPr>
          <w:i/>
          <w:noProof/>
          <w:sz w:val="24"/>
          <w:szCs w:val="24"/>
        </w:rPr>
      </w:pPr>
      <w:r w:rsidRPr="006E413A">
        <w:rPr>
          <w:noProof/>
          <w:sz w:val="24"/>
          <w:szCs w:val="24"/>
        </w:rPr>
        <w:t xml:space="preserve">Djulaeka, D. dan R. J. (2013). </w:t>
      </w:r>
      <w:r w:rsidRPr="004D38A4">
        <w:rPr>
          <w:i/>
          <w:noProof/>
          <w:sz w:val="24"/>
          <w:szCs w:val="24"/>
        </w:rPr>
        <w:t>Konvergensi Telematika, Arah Kebijakan dan Pengaturannya dalam Tata Hukum Indonesia</w:t>
      </w:r>
      <w:r w:rsidRPr="006E413A">
        <w:rPr>
          <w:noProof/>
          <w:sz w:val="24"/>
          <w:szCs w:val="24"/>
        </w:rPr>
        <w:t xml:space="preserve">. </w:t>
      </w:r>
      <w:r w:rsidRPr="006E413A">
        <w:rPr>
          <w:i/>
          <w:iCs/>
          <w:noProof/>
          <w:sz w:val="24"/>
          <w:szCs w:val="24"/>
        </w:rPr>
        <w:t>Yustisia</w:t>
      </w:r>
      <w:r w:rsidRPr="006E413A">
        <w:rPr>
          <w:noProof/>
          <w:sz w:val="24"/>
          <w:szCs w:val="24"/>
        </w:rPr>
        <w:t xml:space="preserve">, </w:t>
      </w:r>
      <w:r w:rsidRPr="006E413A">
        <w:rPr>
          <w:i/>
          <w:iCs/>
          <w:noProof/>
          <w:sz w:val="24"/>
          <w:szCs w:val="24"/>
        </w:rPr>
        <w:t>2</w:t>
      </w:r>
      <w:r w:rsidRPr="006E413A">
        <w:rPr>
          <w:noProof/>
          <w:sz w:val="24"/>
          <w:szCs w:val="24"/>
        </w:rPr>
        <w:t xml:space="preserve">(3), 46–60. </w:t>
      </w:r>
      <w:r w:rsidRPr="004D38A4">
        <w:rPr>
          <w:i/>
          <w:noProof/>
          <w:sz w:val="24"/>
          <w:szCs w:val="24"/>
        </w:rPr>
        <w:t>https://doi.org/10.20961/yustisia.v2i3.10156</w:t>
      </w:r>
    </w:p>
    <w:p w14:paraId="206627C4"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Doly, D. (2013). </w:t>
      </w:r>
      <w:r w:rsidRPr="004D38A4">
        <w:rPr>
          <w:i/>
          <w:noProof/>
          <w:sz w:val="24"/>
          <w:szCs w:val="24"/>
        </w:rPr>
        <w:t>Urgensi Perubahan Undang-Undang No. 32 Tahun 2002 tentang Penyiaran</w:t>
      </w:r>
      <w:r w:rsidRPr="006E413A">
        <w:rPr>
          <w:noProof/>
          <w:sz w:val="24"/>
          <w:szCs w:val="24"/>
        </w:rPr>
        <w:t xml:space="preserve">. </w:t>
      </w:r>
      <w:r w:rsidRPr="006E413A">
        <w:rPr>
          <w:i/>
          <w:iCs/>
          <w:noProof/>
          <w:sz w:val="24"/>
          <w:szCs w:val="24"/>
        </w:rPr>
        <w:t>Negara Hukum</w:t>
      </w:r>
      <w:r w:rsidRPr="006E413A">
        <w:rPr>
          <w:noProof/>
          <w:sz w:val="24"/>
          <w:szCs w:val="24"/>
        </w:rPr>
        <w:t xml:space="preserve">, </w:t>
      </w:r>
      <w:r w:rsidRPr="006E413A">
        <w:rPr>
          <w:i/>
          <w:iCs/>
          <w:noProof/>
          <w:sz w:val="24"/>
          <w:szCs w:val="24"/>
        </w:rPr>
        <w:t>4</w:t>
      </w:r>
      <w:r w:rsidRPr="006E413A">
        <w:rPr>
          <w:noProof/>
          <w:sz w:val="24"/>
          <w:szCs w:val="24"/>
        </w:rPr>
        <w:t>(2), 215–230.</w:t>
      </w:r>
    </w:p>
    <w:p w14:paraId="0A104EB1"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Ernawati, E. and Y. S. N. (2020). </w:t>
      </w:r>
      <w:r w:rsidRPr="004D38A4">
        <w:rPr>
          <w:i/>
          <w:noProof/>
          <w:sz w:val="24"/>
          <w:szCs w:val="24"/>
        </w:rPr>
        <w:t>Pembatasan Konten Digital pada Media Netflix oleh Komisi Penyiaran Indonesia</w:t>
      </w:r>
      <w:r w:rsidRPr="006E413A">
        <w:rPr>
          <w:noProof/>
          <w:sz w:val="24"/>
          <w:szCs w:val="24"/>
        </w:rPr>
        <w:t xml:space="preserve">. </w:t>
      </w:r>
      <w:r w:rsidRPr="006E413A">
        <w:rPr>
          <w:i/>
          <w:iCs/>
          <w:noProof/>
          <w:sz w:val="24"/>
          <w:szCs w:val="24"/>
        </w:rPr>
        <w:t>Jurnal Perspektif (Kajian Hukum Dan Pembangunan)</w:t>
      </w:r>
      <w:r w:rsidRPr="006E413A">
        <w:rPr>
          <w:noProof/>
          <w:sz w:val="24"/>
          <w:szCs w:val="24"/>
        </w:rPr>
        <w:t xml:space="preserve">, </w:t>
      </w:r>
      <w:r w:rsidRPr="006E413A">
        <w:rPr>
          <w:i/>
          <w:iCs/>
          <w:noProof/>
          <w:sz w:val="24"/>
          <w:szCs w:val="24"/>
        </w:rPr>
        <w:t>25</w:t>
      </w:r>
      <w:r w:rsidRPr="006E413A">
        <w:rPr>
          <w:noProof/>
          <w:sz w:val="24"/>
          <w:szCs w:val="24"/>
        </w:rPr>
        <w:t>(1), 44–53.</w:t>
      </w:r>
    </w:p>
    <w:p w14:paraId="2EA79087"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Harjessi, P. N. dan M. H. (2019). </w:t>
      </w:r>
      <w:r w:rsidRPr="004D38A4">
        <w:rPr>
          <w:i/>
          <w:noProof/>
          <w:sz w:val="24"/>
          <w:szCs w:val="24"/>
        </w:rPr>
        <w:t>Kesiapan Pemerintah dalam Menghadapi Digitalisasi Televisi menurut Perspektif Organisasi Pembelajar</w:t>
      </w:r>
      <w:r w:rsidRPr="006E413A">
        <w:rPr>
          <w:noProof/>
          <w:sz w:val="24"/>
          <w:szCs w:val="24"/>
        </w:rPr>
        <w:t xml:space="preserve">. </w:t>
      </w:r>
      <w:r w:rsidRPr="006E413A">
        <w:rPr>
          <w:i/>
          <w:iCs/>
          <w:noProof/>
          <w:sz w:val="24"/>
          <w:szCs w:val="24"/>
        </w:rPr>
        <w:t>INOVBIZ: Jurnal Inovasi Bisnis</w:t>
      </w:r>
      <w:r w:rsidRPr="006E413A">
        <w:rPr>
          <w:noProof/>
          <w:sz w:val="24"/>
          <w:szCs w:val="24"/>
        </w:rPr>
        <w:t xml:space="preserve">, </w:t>
      </w:r>
      <w:r w:rsidRPr="006E413A">
        <w:rPr>
          <w:i/>
          <w:iCs/>
          <w:noProof/>
          <w:sz w:val="24"/>
          <w:szCs w:val="24"/>
        </w:rPr>
        <w:t>7</w:t>
      </w:r>
      <w:r w:rsidRPr="006E413A">
        <w:rPr>
          <w:noProof/>
          <w:sz w:val="24"/>
          <w:szCs w:val="24"/>
        </w:rPr>
        <w:t>, 138–146.</w:t>
      </w:r>
    </w:p>
    <w:p w14:paraId="6D6055AB"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Hutabarat, D. P. (2014). </w:t>
      </w:r>
      <w:r w:rsidRPr="004D38A4">
        <w:rPr>
          <w:i/>
          <w:noProof/>
          <w:sz w:val="24"/>
          <w:szCs w:val="24"/>
        </w:rPr>
        <w:t>Tinjauan terhadap Model Bisnis Penyelenggaraan Penyiaran TV Digital</w:t>
      </w:r>
      <w:r w:rsidRPr="006E413A">
        <w:rPr>
          <w:noProof/>
          <w:sz w:val="24"/>
          <w:szCs w:val="24"/>
        </w:rPr>
        <w:t xml:space="preserve">. </w:t>
      </w:r>
      <w:r w:rsidRPr="006E413A">
        <w:rPr>
          <w:i/>
          <w:iCs/>
          <w:noProof/>
          <w:sz w:val="24"/>
          <w:szCs w:val="24"/>
        </w:rPr>
        <w:t>ComTech</w:t>
      </w:r>
      <w:r w:rsidRPr="006E413A">
        <w:rPr>
          <w:noProof/>
          <w:sz w:val="24"/>
          <w:szCs w:val="24"/>
        </w:rPr>
        <w:t xml:space="preserve">, </w:t>
      </w:r>
      <w:r w:rsidRPr="006E413A">
        <w:rPr>
          <w:i/>
          <w:iCs/>
          <w:noProof/>
          <w:sz w:val="24"/>
          <w:szCs w:val="24"/>
        </w:rPr>
        <w:t>5</w:t>
      </w:r>
      <w:r w:rsidRPr="006E413A">
        <w:rPr>
          <w:noProof/>
          <w:sz w:val="24"/>
          <w:szCs w:val="24"/>
        </w:rPr>
        <w:t xml:space="preserve">(1), 485–494. </w:t>
      </w:r>
      <w:r w:rsidRPr="004D38A4">
        <w:rPr>
          <w:i/>
          <w:noProof/>
          <w:sz w:val="24"/>
          <w:szCs w:val="24"/>
        </w:rPr>
        <w:t>https://doi.org/10.21512/comtech.v5i1.2642</w:t>
      </w:r>
    </w:p>
    <w:p w14:paraId="23C37E07" w14:textId="77777777" w:rsidR="00982AF9" w:rsidRPr="004D38A4" w:rsidRDefault="00982AF9" w:rsidP="006E413A">
      <w:pPr>
        <w:widowControl w:val="0"/>
        <w:autoSpaceDE w:val="0"/>
        <w:autoSpaceDN w:val="0"/>
        <w:adjustRightInd w:val="0"/>
        <w:ind w:left="432" w:hanging="432"/>
        <w:jc w:val="both"/>
        <w:rPr>
          <w:i/>
          <w:noProof/>
          <w:sz w:val="24"/>
          <w:szCs w:val="24"/>
        </w:rPr>
      </w:pPr>
      <w:r w:rsidRPr="006E413A">
        <w:rPr>
          <w:noProof/>
          <w:sz w:val="24"/>
          <w:szCs w:val="24"/>
        </w:rPr>
        <w:t xml:space="preserve">Indonesia, K. K. dan I. R. (2013). </w:t>
      </w:r>
      <w:r w:rsidRPr="006E413A">
        <w:rPr>
          <w:i/>
          <w:iCs/>
          <w:noProof/>
          <w:sz w:val="24"/>
          <w:szCs w:val="24"/>
        </w:rPr>
        <w:t>Peta Jalan Televisi Digital</w:t>
      </w:r>
      <w:r w:rsidRPr="006E413A">
        <w:rPr>
          <w:noProof/>
          <w:sz w:val="24"/>
          <w:szCs w:val="24"/>
        </w:rPr>
        <w:t xml:space="preserve">. </w:t>
      </w:r>
      <w:r w:rsidRPr="004D38A4">
        <w:rPr>
          <w:i/>
          <w:noProof/>
          <w:sz w:val="24"/>
          <w:szCs w:val="24"/>
        </w:rPr>
        <w:t>https://www.kominfo.go.id/content/detail/3262/roadmap-tv-digital/0/tv_digital</w:t>
      </w:r>
    </w:p>
    <w:p w14:paraId="1DC6A498" w14:textId="77777777" w:rsidR="00982AF9" w:rsidRPr="0087615D" w:rsidRDefault="00982AF9" w:rsidP="006E413A">
      <w:pPr>
        <w:widowControl w:val="0"/>
        <w:autoSpaceDE w:val="0"/>
        <w:autoSpaceDN w:val="0"/>
        <w:adjustRightInd w:val="0"/>
        <w:ind w:left="432" w:hanging="432"/>
        <w:jc w:val="both"/>
        <w:rPr>
          <w:i/>
          <w:noProof/>
          <w:sz w:val="24"/>
          <w:szCs w:val="24"/>
        </w:rPr>
      </w:pPr>
      <w:r w:rsidRPr="006E413A">
        <w:rPr>
          <w:noProof/>
          <w:sz w:val="24"/>
          <w:szCs w:val="24"/>
        </w:rPr>
        <w:t xml:space="preserve">Indonesia, K. K. dan I. R. (2020). </w:t>
      </w:r>
      <w:r w:rsidRPr="006E413A">
        <w:rPr>
          <w:i/>
          <w:iCs/>
          <w:noProof/>
          <w:sz w:val="24"/>
          <w:szCs w:val="24"/>
        </w:rPr>
        <w:t>Sosialisasi dan Publikasi Menjaga Indonesia dan Perbatasan melalui Penyiaran Televisi Digital</w:t>
      </w:r>
      <w:r w:rsidRPr="006E413A">
        <w:rPr>
          <w:noProof/>
          <w:sz w:val="24"/>
          <w:szCs w:val="24"/>
        </w:rPr>
        <w:t xml:space="preserve">. </w:t>
      </w:r>
      <w:r w:rsidRPr="0087615D">
        <w:rPr>
          <w:i/>
          <w:noProof/>
          <w:sz w:val="24"/>
          <w:szCs w:val="24"/>
        </w:rPr>
        <w:t>https://www.youtube.com/watch?v=RmAgTWSLh1w</w:t>
      </w:r>
    </w:p>
    <w:p w14:paraId="68A50AB9"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Kasali, R. (2018). </w:t>
      </w:r>
      <w:r w:rsidRPr="006E413A">
        <w:rPr>
          <w:i/>
          <w:iCs/>
          <w:noProof/>
          <w:sz w:val="24"/>
          <w:szCs w:val="24"/>
        </w:rPr>
        <w:t>Disruption</w:t>
      </w:r>
      <w:r w:rsidRPr="006E413A">
        <w:rPr>
          <w:noProof/>
          <w:sz w:val="24"/>
          <w:szCs w:val="24"/>
        </w:rPr>
        <w:t xml:space="preserve"> (Cetakan 7). PT Gramedia Pustaka Utama.</w:t>
      </w:r>
    </w:p>
    <w:p w14:paraId="1E993B31"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Kristiawan, R. (2013). </w:t>
      </w:r>
      <w:r w:rsidRPr="006E413A">
        <w:rPr>
          <w:i/>
          <w:iCs/>
          <w:noProof/>
          <w:sz w:val="24"/>
          <w:szCs w:val="24"/>
        </w:rPr>
        <w:t>Penumpang Gelap Demokrasi (Kajian Liberalisasi Media di Indonesia)</w:t>
      </w:r>
      <w:r w:rsidRPr="006E413A">
        <w:rPr>
          <w:noProof/>
          <w:sz w:val="24"/>
          <w:szCs w:val="24"/>
        </w:rPr>
        <w:t xml:space="preserve"> (D. U. Maksum (ed.); Cetakan I). Aliansi Jurnalis Independen (AJI) Indonesia.</w:t>
      </w:r>
    </w:p>
    <w:p w14:paraId="7780946C"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Lim, M. (2012). </w:t>
      </w:r>
      <w:r w:rsidRPr="006E413A">
        <w:rPr>
          <w:i/>
          <w:iCs/>
          <w:noProof/>
          <w:sz w:val="24"/>
          <w:szCs w:val="24"/>
        </w:rPr>
        <w:t>The League of Thirteen: Media Concentration in Indonesia</w:t>
      </w:r>
      <w:r w:rsidRPr="006E413A">
        <w:rPr>
          <w:noProof/>
          <w:sz w:val="24"/>
          <w:szCs w:val="24"/>
        </w:rPr>
        <w:t xml:space="preserve"> (2012th ed.). Participatory Media Lab at Arizona State University and Ford Foundation. </w:t>
      </w:r>
      <w:r w:rsidRPr="0087615D">
        <w:rPr>
          <w:i/>
          <w:noProof/>
          <w:sz w:val="24"/>
          <w:szCs w:val="24"/>
        </w:rPr>
        <w:t>http://www.public.asu.edu/~mlim4/files/Lim_IndoMediaOwnership_2012.pdf</w:t>
      </w:r>
    </w:p>
    <w:p w14:paraId="1ACAFA55"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Mahfud, M. (2017). </w:t>
      </w:r>
      <w:r w:rsidRPr="006E413A">
        <w:rPr>
          <w:i/>
          <w:iCs/>
          <w:noProof/>
          <w:sz w:val="24"/>
          <w:szCs w:val="24"/>
        </w:rPr>
        <w:t>Politik Hukum di Indonesia</w:t>
      </w:r>
      <w:r w:rsidRPr="006E413A">
        <w:rPr>
          <w:noProof/>
          <w:sz w:val="24"/>
          <w:szCs w:val="24"/>
        </w:rPr>
        <w:t xml:space="preserve"> (Cetakan 7). PT Rajagrafindo Persada.</w:t>
      </w:r>
    </w:p>
    <w:p w14:paraId="77F25588"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Manggut, W. (2019). </w:t>
      </w:r>
      <w:r w:rsidRPr="004D38A4">
        <w:rPr>
          <w:i/>
          <w:noProof/>
          <w:sz w:val="24"/>
          <w:szCs w:val="24"/>
        </w:rPr>
        <w:t>Meretas Kembali Jalan Jurnalisme di Era Digital</w:t>
      </w:r>
      <w:r w:rsidRPr="006E413A">
        <w:rPr>
          <w:noProof/>
          <w:sz w:val="24"/>
          <w:szCs w:val="24"/>
        </w:rPr>
        <w:t xml:space="preserve">. </w:t>
      </w:r>
      <w:r w:rsidRPr="006E413A">
        <w:rPr>
          <w:i/>
          <w:iCs/>
          <w:noProof/>
          <w:sz w:val="24"/>
          <w:szCs w:val="24"/>
        </w:rPr>
        <w:t>Jurnal Dewan Pers</w:t>
      </w:r>
      <w:r w:rsidRPr="006E413A">
        <w:rPr>
          <w:noProof/>
          <w:sz w:val="24"/>
          <w:szCs w:val="24"/>
        </w:rPr>
        <w:t xml:space="preserve">, </w:t>
      </w:r>
      <w:r w:rsidRPr="006E413A">
        <w:rPr>
          <w:i/>
          <w:iCs/>
          <w:noProof/>
          <w:sz w:val="24"/>
          <w:szCs w:val="24"/>
        </w:rPr>
        <w:t>20</w:t>
      </w:r>
      <w:r w:rsidRPr="006E413A">
        <w:rPr>
          <w:noProof/>
          <w:sz w:val="24"/>
          <w:szCs w:val="24"/>
        </w:rPr>
        <w:t>(November), 18–22.</w:t>
      </w:r>
    </w:p>
    <w:p w14:paraId="26C84DA0"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Maulana, N. M. (2019). </w:t>
      </w:r>
      <w:r w:rsidRPr="004D38A4">
        <w:rPr>
          <w:i/>
          <w:noProof/>
          <w:sz w:val="24"/>
          <w:szCs w:val="24"/>
        </w:rPr>
        <w:t>Menggali Kebijakan Penyiaran Digital di Indonesia</w:t>
      </w:r>
      <w:r w:rsidRPr="006E413A">
        <w:rPr>
          <w:noProof/>
          <w:sz w:val="24"/>
          <w:szCs w:val="24"/>
        </w:rPr>
        <w:t xml:space="preserve">. </w:t>
      </w:r>
      <w:r w:rsidRPr="006E413A">
        <w:rPr>
          <w:i/>
          <w:iCs/>
          <w:noProof/>
          <w:sz w:val="24"/>
          <w:szCs w:val="24"/>
        </w:rPr>
        <w:t>Jurnal Ilmu Komunikasi</w:t>
      </w:r>
      <w:r w:rsidRPr="006E413A">
        <w:rPr>
          <w:noProof/>
          <w:sz w:val="24"/>
          <w:szCs w:val="24"/>
        </w:rPr>
        <w:t xml:space="preserve">, </w:t>
      </w:r>
      <w:r w:rsidRPr="006E413A">
        <w:rPr>
          <w:i/>
          <w:iCs/>
          <w:noProof/>
          <w:sz w:val="24"/>
          <w:szCs w:val="24"/>
        </w:rPr>
        <w:t>17</w:t>
      </w:r>
      <w:r w:rsidRPr="006E413A">
        <w:rPr>
          <w:noProof/>
          <w:sz w:val="24"/>
          <w:szCs w:val="24"/>
        </w:rPr>
        <w:t xml:space="preserve">(1), 60–72. </w:t>
      </w:r>
      <w:r w:rsidRPr="0087615D">
        <w:rPr>
          <w:i/>
          <w:noProof/>
          <w:sz w:val="24"/>
          <w:szCs w:val="24"/>
        </w:rPr>
        <w:t>https://doi.org/10.31315/jik.v17i1.2332</w:t>
      </w:r>
    </w:p>
    <w:p w14:paraId="6D56B97B"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Maulana, N. M. dan N. H. (2019). </w:t>
      </w:r>
      <w:r w:rsidRPr="004D38A4">
        <w:rPr>
          <w:i/>
          <w:noProof/>
          <w:sz w:val="24"/>
          <w:szCs w:val="24"/>
        </w:rPr>
        <w:t>Implementasi Teori Fungsional Struktural dalam Regulasi Penyiaran Digital di Indonesia</w:t>
      </w:r>
      <w:r w:rsidRPr="006E413A">
        <w:rPr>
          <w:noProof/>
          <w:sz w:val="24"/>
          <w:szCs w:val="24"/>
        </w:rPr>
        <w:t xml:space="preserve">. </w:t>
      </w:r>
      <w:r w:rsidRPr="006E413A">
        <w:rPr>
          <w:i/>
          <w:iCs/>
          <w:noProof/>
          <w:sz w:val="24"/>
          <w:szCs w:val="24"/>
        </w:rPr>
        <w:t>Jurnal Sosioteknologi</w:t>
      </w:r>
      <w:r w:rsidRPr="006E413A">
        <w:rPr>
          <w:noProof/>
          <w:sz w:val="24"/>
          <w:szCs w:val="24"/>
        </w:rPr>
        <w:t xml:space="preserve">, </w:t>
      </w:r>
      <w:r w:rsidRPr="006E413A">
        <w:rPr>
          <w:i/>
          <w:iCs/>
          <w:noProof/>
          <w:sz w:val="24"/>
          <w:szCs w:val="24"/>
        </w:rPr>
        <w:t>18</w:t>
      </w:r>
      <w:r w:rsidRPr="006E413A">
        <w:rPr>
          <w:noProof/>
          <w:sz w:val="24"/>
          <w:szCs w:val="24"/>
        </w:rPr>
        <w:t xml:space="preserve">(2), 179–190. </w:t>
      </w:r>
      <w:r w:rsidRPr="0087615D">
        <w:rPr>
          <w:i/>
          <w:noProof/>
          <w:sz w:val="24"/>
          <w:szCs w:val="24"/>
        </w:rPr>
        <w:t>https://doi.org/10.5614/sostek.itbj.2019.18.2.3</w:t>
      </w:r>
    </w:p>
    <w:p w14:paraId="33169307"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Nainggolan, B. (2018). </w:t>
      </w:r>
      <w:r w:rsidRPr="004D38A4">
        <w:rPr>
          <w:i/>
          <w:noProof/>
          <w:sz w:val="24"/>
          <w:szCs w:val="24"/>
        </w:rPr>
        <w:t>Dinamika Konsentrasi Pasar Industri Pertelevisian Nasional</w:t>
      </w:r>
      <w:r w:rsidRPr="006E413A">
        <w:rPr>
          <w:noProof/>
          <w:sz w:val="24"/>
          <w:szCs w:val="24"/>
        </w:rPr>
        <w:t xml:space="preserve">. </w:t>
      </w:r>
      <w:r w:rsidRPr="006E413A">
        <w:rPr>
          <w:i/>
          <w:iCs/>
          <w:noProof/>
          <w:sz w:val="24"/>
          <w:szCs w:val="24"/>
        </w:rPr>
        <w:t>Jurnal ASPIKOM</w:t>
      </w:r>
      <w:r w:rsidRPr="006E413A">
        <w:rPr>
          <w:noProof/>
          <w:sz w:val="24"/>
          <w:szCs w:val="24"/>
        </w:rPr>
        <w:t xml:space="preserve">, </w:t>
      </w:r>
      <w:r w:rsidRPr="006E413A">
        <w:rPr>
          <w:i/>
          <w:iCs/>
          <w:noProof/>
          <w:sz w:val="24"/>
          <w:szCs w:val="24"/>
        </w:rPr>
        <w:t>3</w:t>
      </w:r>
      <w:r w:rsidRPr="006E413A">
        <w:rPr>
          <w:noProof/>
          <w:sz w:val="24"/>
          <w:szCs w:val="24"/>
        </w:rPr>
        <w:t>(4), 767–782.</w:t>
      </w:r>
    </w:p>
    <w:p w14:paraId="04134A64"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Nugroho, Y., Putri, D. A., &amp; Laksmi, S. (2012). Mapping the Landscape of the Media </w:t>
      </w:r>
      <w:r w:rsidRPr="006E413A">
        <w:rPr>
          <w:noProof/>
          <w:sz w:val="24"/>
          <w:szCs w:val="24"/>
        </w:rPr>
        <w:lastRenderedPageBreak/>
        <w:t xml:space="preserve">Industry in Contemporary Indonesia. In </w:t>
      </w:r>
      <w:r w:rsidRPr="006E413A">
        <w:rPr>
          <w:i/>
          <w:iCs/>
          <w:noProof/>
          <w:sz w:val="24"/>
          <w:szCs w:val="24"/>
        </w:rPr>
        <w:t>Report series: Engaging Media, Empowering Society: Assessing media policy and governance in Indonesia through the lens of citizens’ rights</w:t>
      </w:r>
      <w:r w:rsidRPr="006E413A">
        <w:rPr>
          <w:noProof/>
          <w:sz w:val="24"/>
          <w:szCs w:val="24"/>
        </w:rPr>
        <w:t xml:space="preserve"> (Issue March). Centre for Innovation Policy and Governance; Hivos; Manchester Business School; dan Ford Foundation.</w:t>
      </w:r>
    </w:p>
    <w:p w14:paraId="73197F72"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Ramli, A. M. (2008). </w:t>
      </w:r>
      <w:r w:rsidRPr="004D38A4">
        <w:rPr>
          <w:i/>
          <w:noProof/>
          <w:sz w:val="24"/>
          <w:szCs w:val="24"/>
        </w:rPr>
        <w:t>Dinamika Konvergensi Hukum Telematika dalam Sistem Hukum Nasional</w:t>
      </w:r>
      <w:r w:rsidRPr="006E413A">
        <w:rPr>
          <w:noProof/>
          <w:sz w:val="24"/>
          <w:szCs w:val="24"/>
        </w:rPr>
        <w:t xml:space="preserve">. </w:t>
      </w:r>
      <w:r w:rsidRPr="006E413A">
        <w:rPr>
          <w:i/>
          <w:iCs/>
          <w:noProof/>
          <w:sz w:val="24"/>
          <w:szCs w:val="24"/>
        </w:rPr>
        <w:t>Jurnal Legislasi Indonesia</w:t>
      </w:r>
      <w:r w:rsidRPr="006E413A">
        <w:rPr>
          <w:noProof/>
          <w:sz w:val="24"/>
          <w:szCs w:val="24"/>
        </w:rPr>
        <w:t xml:space="preserve">, </w:t>
      </w:r>
      <w:r w:rsidRPr="006E413A">
        <w:rPr>
          <w:i/>
          <w:iCs/>
          <w:noProof/>
          <w:sz w:val="24"/>
          <w:szCs w:val="24"/>
        </w:rPr>
        <w:t>5</w:t>
      </w:r>
      <w:r w:rsidRPr="006E413A">
        <w:rPr>
          <w:noProof/>
          <w:sz w:val="24"/>
          <w:szCs w:val="24"/>
        </w:rPr>
        <w:t>(4), 1–11.</w:t>
      </w:r>
    </w:p>
    <w:p w14:paraId="343B1D32"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Undang-Undang RI No. 32 Tahun 2002 tentang Penyiaran, (2002).</w:t>
      </w:r>
    </w:p>
    <w:p w14:paraId="5ADBC67A" w14:textId="77777777" w:rsidR="00982AF9" w:rsidRPr="0087615D" w:rsidRDefault="00982AF9" w:rsidP="006E413A">
      <w:pPr>
        <w:widowControl w:val="0"/>
        <w:autoSpaceDE w:val="0"/>
        <w:autoSpaceDN w:val="0"/>
        <w:adjustRightInd w:val="0"/>
        <w:ind w:left="432" w:hanging="432"/>
        <w:jc w:val="both"/>
        <w:rPr>
          <w:i/>
          <w:noProof/>
          <w:sz w:val="24"/>
          <w:szCs w:val="24"/>
        </w:rPr>
      </w:pPr>
      <w:r w:rsidRPr="006E413A">
        <w:rPr>
          <w:noProof/>
          <w:sz w:val="24"/>
          <w:szCs w:val="24"/>
        </w:rPr>
        <w:t xml:space="preserve">Rianto, P. dkk. (2012). </w:t>
      </w:r>
      <w:r w:rsidRPr="006E413A">
        <w:rPr>
          <w:i/>
          <w:iCs/>
          <w:noProof/>
          <w:sz w:val="24"/>
          <w:szCs w:val="24"/>
        </w:rPr>
        <w:t>Digitalisasi Televisi di Indonesia (Ekonomi Politik, Peta Persoalan, dan Rekomendasi Kebijakan)</w:t>
      </w:r>
      <w:r w:rsidRPr="006E413A">
        <w:rPr>
          <w:noProof/>
          <w:sz w:val="24"/>
          <w:szCs w:val="24"/>
        </w:rPr>
        <w:t xml:space="preserve"> (2012th ed.). PR2 Media dan Yayasan TIFA. </w:t>
      </w:r>
      <w:r w:rsidRPr="0087615D">
        <w:rPr>
          <w:i/>
          <w:noProof/>
          <w:sz w:val="24"/>
          <w:szCs w:val="24"/>
        </w:rPr>
        <w:t>http://pr2media.or.id/portfolio/digitalisasi-tv-di-indonesia/</w:t>
      </w:r>
    </w:p>
    <w:p w14:paraId="3C5A22D1"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Rianto, P. dkk. (2014). </w:t>
      </w:r>
      <w:r w:rsidRPr="006E413A">
        <w:rPr>
          <w:i/>
          <w:iCs/>
          <w:noProof/>
          <w:sz w:val="24"/>
          <w:szCs w:val="24"/>
        </w:rPr>
        <w:t>Kepemilikan dan Intervensi (Perampasan Hak Publik, Dominasi, dan Bahaya Media di Tangan Segelintir Orang)</w:t>
      </w:r>
      <w:r w:rsidRPr="006E413A">
        <w:rPr>
          <w:noProof/>
          <w:sz w:val="24"/>
          <w:szCs w:val="24"/>
        </w:rPr>
        <w:t xml:space="preserve"> (I. Poerwaningtias (ed.); 2014th ed.). PR2Media dan Yayasan Tifa Indonesia.</w:t>
      </w:r>
    </w:p>
    <w:p w14:paraId="68F6865D"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Risnanto, D. (2020). </w:t>
      </w:r>
      <w:r w:rsidRPr="006E413A">
        <w:rPr>
          <w:i/>
          <w:iCs/>
          <w:noProof/>
          <w:sz w:val="24"/>
          <w:szCs w:val="24"/>
        </w:rPr>
        <w:t>Materi Webinar: Digitalisasi Televisi: Peluang dan Tantangan</w:t>
      </w:r>
      <w:r w:rsidRPr="006E413A">
        <w:rPr>
          <w:noProof/>
          <w:sz w:val="24"/>
          <w:szCs w:val="24"/>
        </w:rPr>
        <w:t>.</w:t>
      </w:r>
    </w:p>
    <w:p w14:paraId="548D80D7"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Riyanto, M. (2019). Arah Revisi Undang-Undang Penyiaran dalam Perspektif Hukum Ekonomi. </w:t>
      </w:r>
      <w:r w:rsidRPr="006E413A">
        <w:rPr>
          <w:i/>
          <w:iCs/>
          <w:noProof/>
          <w:sz w:val="24"/>
          <w:szCs w:val="24"/>
        </w:rPr>
        <w:t>Jurnal Spektrum Hukum</w:t>
      </w:r>
      <w:r w:rsidRPr="006E413A">
        <w:rPr>
          <w:noProof/>
          <w:sz w:val="24"/>
          <w:szCs w:val="24"/>
        </w:rPr>
        <w:t xml:space="preserve">, </w:t>
      </w:r>
      <w:r w:rsidRPr="006E413A">
        <w:rPr>
          <w:i/>
          <w:iCs/>
          <w:noProof/>
          <w:sz w:val="24"/>
          <w:szCs w:val="24"/>
        </w:rPr>
        <w:t>16</w:t>
      </w:r>
      <w:r w:rsidRPr="006E413A">
        <w:rPr>
          <w:noProof/>
          <w:sz w:val="24"/>
          <w:szCs w:val="24"/>
        </w:rPr>
        <w:t>(1), 60–74.</w:t>
      </w:r>
    </w:p>
    <w:p w14:paraId="539496E4"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Sari, D. (2015). Pengaruh Faktor-Faktor Penerimaan Masyarakat pada Masa Simulcast Free to Air TV Digital Factors Affecting the Acceptance of Simulcast Free to Air Digital Broadcasting. </w:t>
      </w:r>
      <w:r w:rsidRPr="006E413A">
        <w:rPr>
          <w:i/>
          <w:iCs/>
          <w:noProof/>
          <w:sz w:val="24"/>
          <w:szCs w:val="24"/>
        </w:rPr>
        <w:t>Jurnal Penelitian Pos Dan Informatika</w:t>
      </w:r>
      <w:r w:rsidRPr="006E413A">
        <w:rPr>
          <w:noProof/>
          <w:sz w:val="24"/>
          <w:szCs w:val="24"/>
        </w:rPr>
        <w:t xml:space="preserve">, </w:t>
      </w:r>
      <w:r w:rsidRPr="006E413A">
        <w:rPr>
          <w:i/>
          <w:iCs/>
          <w:noProof/>
          <w:sz w:val="24"/>
          <w:szCs w:val="24"/>
        </w:rPr>
        <w:t>5</w:t>
      </w:r>
      <w:r w:rsidRPr="006E413A">
        <w:rPr>
          <w:noProof/>
          <w:sz w:val="24"/>
          <w:szCs w:val="24"/>
        </w:rPr>
        <w:t xml:space="preserve">(2), 213–232. </w:t>
      </w:r>
      <w:r w:rsidRPr="0087615D">
        <w:rPr>
          <w:i/>
          <w:noProof/>
          <w:sz w:val="24"/>
          <w:szCs w:val="24"/>
        </w:rPr>
        <w:t>https://doi.org/10.17933/jppi.2015.050200</w:t>
      </w:r>
    </w:p>
    <w:p w14:paraId="066D7A0E"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Siregar, A. E. (2014). </w:t>
      </w:r>
      <w:r w:rsidRPr="006E413A">
        <w:rPr>
          <w:i/>
          <w:iCs/>
          <w:noProof/>
          <w:sz w:val="24"/>
          <w:szCs w:val="24"/>
        </w:rPr>
        <w:t>Mengawal Demokratisasi Media: Menolak Konsentrasi Membangun Keberagaman</w:t>
      </w:r>
      <w:r w:rsidRPr="006E413A">
        <w:rPr>
          <w:noProof/>
          <w:sz w:val="24"/>
          <w:szCs w:val="24"/>
        </w:rPr>
        <w:t xml:space="preserve"> (2014th ed.). Penerbit Buku Kompas.</w:t>
      </w:r>
    </w:p>
    <w:p w14:paraId="30F01AAB"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Stats, I. L. (2020). </w:t>
      </w:r>
      <w:r w:rsidRPr="006E413A">
        <w:rPr>
          <w:i/>
          <w:iCs/>
          <w:noProof/>
          <w:sz w:val="24"/>
          <w:szCs w:val="24"/>
        </w:rPr>
        <w:t>Internet Live Stats</w:t>
      </w:r>
      <w:r w:rsidRPr="006E413A">
        <w:rPr>
          <w:noProof/>
          <w:sz w:val="24"/>
          <w:szCs w:val="24"/>
        </w:rPr>
        <w:t xml:space="preserve">. Internet Live Stats. </w:t>
      </w:r>
      <w:r w:rsidRPr="0087615D">
        <w:rPr>
          <w:i/>
          <w:noProof/>
          <w:sz w:val="24"/>
          <w:szCs w:val="24"/>
        </w:rPr>
        <w:t>https://www.internetlivestats.com/</w:t>
      </w:r>
    </w:p>
    <w:p w14:paraId="063BD2B7"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Sumiaty, N. (2012). </w:t>
      </w:r>
      <w:r w:rsidRPr="0087615D">
        <w:rPr>
          <w:i/>
          <w:noProof/>
          <w:sz w:val="24"/>
          <w:szCs w:val="24"/>
        </w:rPr>
        <w:t>Konstruksi Regulasi Penyiaran di Era Konvergensi</w:t>
      </w:r>
      <w:r w:rsidRPr="006E413A">
        <w:rPr>
          <w:noProof/>
          <w:sz w:val="24"/>
          <w:szCs w:val="24"/>
        </w:rPr>
        <w:t xml:space="preserve">. </w:t>
      </w:r>
      <w:r w:rsidRPr="006E413A">
        <w:rPr>
          <w:i/>
          <w:iCs/>
          <w:noProof/>
          <w:sz w:val="24"/>
          <w:szCs w:val="24"/>
        </w:rPr>
        <w:t>Jurnal Penelitian Komunikasi</w:t>
      </w:r>
      <w:r w:rsidRPr="006E413A">
        <w:rPr>
          <w:noProof/>
          <w:sz w:val="24"/>
          <w:szCs w:val="24"/>
        </w:rPr>
        <w:t xml:space="preserve">, </w:t>
      </w:r>
      <w:r w:rsidRPr="006E413A">
        <w:rPr>
          <w:i/>
          <w:iCs/>
          <w:noProof/>
          <w:sz w:val="24"/>
          <w:szCs w:val="24"/>
        </w:rPr>
        <w:t>15</w:t>
      </w:r>
      <w:r w:rsidRPr="006E413A">
        <w:rPr>
          <w:noProof/>
          <w:sz w:val="24"/>
          <w:szCs w:val="24"/>
        </w:rPr>
        <w:t xml:space="preserve">(2), 205–223. </w:t>
      </w:r>
      <w:r w:rsidRPr="0087615D">
        <w:rPr>
          <w:i/>
          <w:noProof/>
          <w:sz w:val="24"/>
          <w:szCs w:val="24"/>
        </w:rPr>
        <w:t>https://doi.org/10.20422/jpk.v15i2.715</w:t>
      </w:r>
    </w:p>
    <w:p w14:paraId="400F599F"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Supadiyanto. (2015). </w:t>
      </w:r>
      <w:r w:rsidRPr="0087615D">
        <w:rPr>
          <w:i/>
          <w:noProof/>
          <w:sz w:val="24"/>
          <w:szCs w:val="24"/>
        </w:rPr>
        <w:t>Implementasi Program Siaran Lokal pada Stasiun Televisi di DIY</w:t>
      </w:r>
      <w:r w:rsidRPr="006E413A">
        <w:rPr>
          <w:noProof/>
          <w:sz w:val="24"/>
          <w:szCs w:val="24"/>
        </w:rPr>
        <w:t xml:space="preserve">. </w:t>
      </w:r>
      <w:r w:rsidRPr="006E413A">
        <w:rPr>
          <w:i/>
          <w:iCs/>
          <w:noProof/>
          <w:sz w:val="24"/>
          <w:szCs w:val="24"/>
        </w:rPr>
        <w:t>Jurnal AN-NIDA</w:t>
      </w:r>
      <w:r w:rsidRPr="006E413A">
        <w:rPr>
          <w:noProof/>
          <w:sz w:val="24"/>
          <w:szCs w:val="24"/>
        </w:rPr>
        <w:t xml:space="preserve">, </w:t>
      </w:r>
      <w:r w:rsidRPr="006E413A">
        <w:rPr>
          <w:i/>
          <w:iCs/>
          <w:noProof/>
          <w:sz w:val="24"/>
          <w:szCs w:val="24"/>
        </w:rPr>
        <w:t>7</w:t>
      </w:r>
      <w:r w:rsidRPr="006E413A">
        <w:rPr>
          <w:noProof/>
          <w:sz w:val="24"/>
          <w:szCs w:val="24"/>
        </w:rPr>
        <w:t xml:space="preserve">(2), 65–78. </w:t>
      </w:r>
      <w:r w:rsidRPr="0087615D">
        <w:rPr>
          <w:i/>
          <w:noProof/>
          <w:sz w:val="24"/>
          <w:szCs w:val="24"/>
        </w:rPr>
        <w:t>https://ejournal.unisnu.ac.id/JKIN/article/view/749</w:t>
      </w:r>
    </w:p>
    <w:p w14:paraId="27EE09DF"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Supadiyanto. (2018). </w:t>
      </w:r>
      <w:r w:rsidRPr="0087615D">
        <w:rPr>
          <w:i/>
          <w:noProof/>
          <w:sz w:val="24"/>
          <w:szCs w:val="24"/>
        </w:rPr>
        <w:t>Konglomerasi Media dalam buku: Masa Depan Indonesia Bangkit atau Bangkrut!</w:t>
      </w:r>
      <w:r w:rsidRPr="006E413A">
        <w:rPr>
          <w:noProof/>
          <w:sz w:val="24"/>
          <w:szCs w:val="24"/>
        </w:rPr>
        <w:t xml:space="preserve"> In Sukarno &amp; F. Annisya (Eds.), </w:t>
      </w:r>
      <w:r w:rsidRPr="006E413A">
        <w:rPr>
          <w:i/>
          <w:iCs/>
          <w:noProof/>
          <w:sz w:val="24"/>
          <w:szCs w:val="24"/>
        </w:rPr>
        <w:t>Masa Depan Indonesia Bangkit atau Bangkrut!</w:t>
      </w:r>
      <w:r w:rsidRPr="006E413A">
        <w:rPr>
          <w:noProof/>
          <w:sz w:val="24"/>
          <w:szCs w:val="24"/>
        </w:rPr>
        <w:t xml:space="preserve"> (2018th ed., pp. 5–9). Sukarno Pressindo.</w:t>
      </w:r>
    </w:p>
    <w:p w14:paraId="71FD7312"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Susanto, A., Sari, D., A, V. H., Prabowo, A., W, R. A., Mahmudah, D., Rahmat, A., Marselita, D., S, R. B., Tribroto, S., &amp; Hakiki, E. (2016). </w:t>
      </w:r>
      <w:r w:rsidRPr="006E413A">
        <w:rPr>
          <w:i/>
          <w:iCs/>
          <w:noProof/>
          <w:sz w:val="24"/>
          <w:szCs w:val="24"/>
        </w:rPr>
        <w:t>Buku Putih 2016: Komunikasi dan Informatika Indonesia</w:t>
      </w:r>
      <w:r w:rsidRPr="006E413A">
        <w:rPr>
          <w:noProof/>
          <w:sz w:val="24"/>
          <w:szCs w:val="24"/>
        </w:rPr>
        <w:t xml:space="preserve"> ( dkk. Sekar, Harjani Retno (ed.)). Puslitbang SDPPPI Badan Penelitian dan Pengembangan SDM Kementerian Komunikasi dan Informatika.</w:t>
      </w:r>
    </w:p>
    <w:p w14:paraId="2334692F"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Sutanto, V. W. and S. A. (2015). </w:t>
      </w:r>
      <w:r w:rsidRPr="0087615D">
        <w:rPr>
          <w:i/>
          <w:noProof/>
          <w:sz w:val="24"/>
          <w:szCs w:val="24"/>
        </w:rPr>
        <w:t>MENYOAL REGULASI PENYIARAN DIGITAL (Studi terhadap Kepentingan Publik dalam Regulasi Televisi Digital di Indonesia)</w:t>
      </w:r>
      <w:r w:rsidRPr="006E413A">
        <w:rPr>
          <w:noProof/>
          <w:sz w:val="24"/>
          <w:szCs w:val="24"/>
        </w:rPr>
        <w:t xml:space="preserve">. </w:t>
      </w:r>
      <w:r w:rsidRPr="006E413A">
        <w:rPr>
          <w:i/>
          <w:iCs/>
          <w:noProof/>
          <w:sz w:val="24"/>
          <w:szCs w:val="24"/>
        </w:rPr>
        <w:t>Avant Garde</w:t>
      </w:r>
      <w:r w:rsidRPr="006E413A">
        <w:rPr>
          <w:noProof/>
          <w:sz w:val="24"/>
          <w:szCs w:val="24"/>
        </w:rPr>
        <w:t xml:space="preserve">, </w:t>
      </w:r>
      <w:r w:rsidRPr="006E413A">
        <w:rPr>
          <w:i/>
          <w:iCs/>
          <w:noProof/>
          <w:sz w:val="24"/>
          <w:szCs w:val="24"/>
        </w:rPr>
        <w:t>3</w:t>
      </w:r>
      <w:r w:rsidRPr="006E413A">
        <w:rPr>
          <w:noProof/>
          <w:sz w:val="24"/>
          <w:szCs w:val="24"/>
        </w:rPr>
        <w:t>(2), 237–249.</w:t>
      </w:r>
    </w:p>
    <w:p w14:paraId="2CB3FC6D"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 xml:space="preserve">Syahputra, I. (2013). </w:t>
      </w:r>
      <w:r w:rsidRPr="006E413A">
        <w:rPr>
          <w:i/>
          <w:iCs/>
          <w:noProof/>
          <w:sz w:val="24"/>
          <w:szCs w:val="24"/>
        </w:rPr>
        <w:t>Rezim Media (Pergulatan Demokrasi, Jurnalisme, dan Infotainment dalam Industri Televisi)</w:t>
      </w:r>
      <w:r w:rsidRPr="006E413A">
        <w:rPr>
          <w:noProof/>
          <w:sz w:val="24"/>
          <w:szCs w:val="24"/>
        </w:rPr>
        <w:t xml:space="preserve"> (Cetakan I). PT Gramedia Pustaka Utama.</w:t>
      </w:r>
    </w:p>
    <w:p w14:paraId="0FE7BEF6" w14:textId="77777777" w:rsidR="00982AF9" w:rsidRPr="006E413A" w:rsidRDefault="00982AF9" w:rsidP="006E413A">
      <w:pPr>
        <w:widowControl w:val="0"/>
        <w:autoSpaceDE w:val="0"/>
        <w:autoSpaceDN w:val="0"/>
        <w:adjustRightInd w:val="0"/>
        <w:ind w:left="432" w:hanging="432"/>
        <w:jc w:val="both"/>
        <w:rPr>
          <w:noProof/>
          <w:sz w:val="24"/>
          <w:szCs w:val="24"/>
        </w:rPr>
      </w:pPr>
      <w:r w:rsidRPr="006E413A">
        <w:rPr>
          <w:noProof/>
          <w:sz w:val="24"/>
          <w:szCs w:val="24"/>
        </w:rPr>
        <w:t>Undang-Undang RI No. 11 Tahun 2020 tentang Cipta Kerja, (2020).</w:t>
      </w:r>
    </w:p>
    <w:p w14:paraId="4895A348" w14:textId="77777777" w:rsidR="00982AF9" w:rsidRPr="006E413A" w:rsidRDefault="00982AF9" w:rsidP="006E413A">
      <w:pPr>
        <w:widowControl w:val="0"/>
        <w:autoSpaceDE w:val="0"/>
        <w:autoSpaceDN w:val="0"/>
        <w:adjustRightInd w:val="0"/>
        <w:ind w:left="432" w:hanging="432"/>
        <w:jc w:val="both"/>
        <w:rPr>
          <w:noProof/>
          <w:sz w:val="24"/>
        </w:rPr>
      </w:pPr>
      <w:r w:rsidRPr="006E413A">
        <w:rPr>
          <w:noProof/>
          <w:sz w:val="24"/>
          <w:szCs w:val="24"/>
        </w:rPr>
        <w:t xml:space="preserve">Yuniarto, T. (2019). </w:t>
      </w:r>
      <w:r w:rsidRPr="0087615D">
        <w:rPr>
          <w:i/>
          <w:noProof/>
          <w:sz w:val="24"/>
          <w:szCs w:val="24"/>
        </w:rPr>
        <w:t>Masa Depan Jaringan 5G dan Perilaku Komunikasi Digital</w:t>
      </w:r>
      <w:r w:rsidRPr="006E413A">
        <w:rPr>
          <w:noProof/>
          <w:sz w:val="24"/>
          <w:szCs w:val="24"/>
        </w:rPr>
        <w:t xml:space="preserve">. </w:t>
      </w:r>
      <w:r w:rsidRPr="006E413A">
        <w:rPr>
          <w:i/>
          <w:iCs/>
          <w:noProof/>
          <w:sz w:val="24"/>
          <w:szCs w:val="24"/>
        </w:rPr>
        <w:t>Warta ISKI</w:t>
      </w:r>
      <w:r w:rsidRPr="006E413A">
        <w:rPr>
          <w:noProof/>
          <w:sz w:val="24"/>
          <w:szCs w:val="24"/>
        </w:rPr>
        <w:t xml:space="preserve">, </w:t>
      </w:r>
      <w:r w:rsidRPr="006E413A">
        <w:rPr>
          <w:i/>
          <w:iCs/>
          <w:noProof/>
          <w:sz w:val="24"/>
          <w:szCs w:val="24"/>
        </w:rPr>
        <w:t>2</w:t>
      </w:r>
      <w:r w:rsidRPr="006E413A">
        <w:rPr>
          <w:noProof/>
          <w:sz w:val="24"/>
          <w:szCs w:val="24"/>
        </w:rPr>
        <w:t xml:space="preserve">(01), 1–7. </w:t>
      </w:r>
      <w:r w:rsidRPr="0087615D">
        <w:rPr>
          <w:i/>
          <w:noProof/>
          <w:sz w:val="24"/>
          <w:szCs w:val="24"/>
        </w:rPr>
        <w:t>https://doi.org/10.25008/wartaiski.v2i01.22</w:t>
      </w:r>
    </w:p>
    <w:p w14:paraId="3DD4D954" w14:textId="08761E52" w:rsidR="00982AF9" w:rsidRDefault="00982AF9" w:rsidP="006E413A">
      <w:pPr>
        <w:tabs>
          <w:tab w:val="left" w:pos="0"/>
        </w:tabs>
        <w:autoSpaceDE w:val="0"/>
        <w:autoSpaceDN w:val="0"/>
        <w:adjustRightInd w:val="0"/>
        <w:jc w:val="both"/>
        <w:rPr>
          <w:b/>
          <w:sz w:val="24"/>
          <w:szCs w:val="24"/>
        </w:rPr>
      </w:pPr>
      <w:r w:rsidRPr="006E413A">
        <w:rPr>
          <w:b/>
          <w:sz w:val="24"/>
          <w:szCs w:val="24"/>
        </w:rPr>
        <w:fldChar w:fldCharType="end"/>
      </w:r>
    </w:p>
    <w:sectPr w:rsidR="00982AF9" w:rsidSect="009C7561">
      <w:headerReference w:type="even" r:id="rId8"/>
      <w:headerReference w:type="default" r:id="rId9"/>
      <w:footerReference w:type="even" r:id="rId10"/>
      <w:footerReference w:type="default" r:id="rId11"/>
      <w:headerReference w:type="first" r:id="rId12"/>
      <w:footerReference w:type="first" r:id="rId13"/>
      <w:pgSz w:w="11907" w:h="16840" w:code="9"/>
      <w:pgMar w:top="1699" w:right="1699" w:bottom="1699" w:left="1699" w:header="1138" w:footer="1138" w:gutter="0"/>
      <w:pgNumType w:start="5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59E14" w14:textId="77777777" w:rsidR="003067A8" w:rsidRDefault="003067A8">
      <w:r>
        <w:separator/>
      </w:r>
    </w:p>
  </w:endnote>
  <w:endnote w:type="continuationSeparator" w:id="0">
    <w:p w14:paraId="635EDC4D" w14:textId="77777777" w:rsidR="003067A8" w:rsidRDefault="0030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6ABBA" w14:textId="6D4E0E84" w:rsidR="00EC6E5C" w:rsidRPr="006B0308" w:rsidRDefault="00CB377A" w:rsidP="00D406B2">
    <w:pPr>
      <w:pStyle w:val="Header"/>
      <w:tabs>
        <w:tab w:val="clear" w:pos="4320"/>
        <w:tab w:val="clear" w:pos="8640"/>
      </w:tabs>
      <w:ind w:right="45"/>
      <w:jc w:val="right"/>
    </w:pPr>
    <w:r>
      <w:rPr>
        <w:rFonts w:ascii="Arial" w:hAnsi="Arial" w:cs="Arial"/>
        <w:b/>
        <w:noProof/>
      </w:rPr>
      <mc:AlternateContent>
        <mc:Choice Requires="wps">
          <w:drawing>
            <wp:anchor distT="0" distB="0" distL="114300" distR="114300" simplePos="0" relativeHeight="251658752" behindDoc="0" locked="0" layoutInCell="1" allowOverlap="1" wp14:anchorId="00FEAF0F" wp14:editId="1EC75D48">
              <wp:simplePos x="0" y="0"/>
              <wp:positionH relativeFrom="column">
                <wp:posOffset>-40640</wp:posOffset>
              </wp:positionH>
              <wp:positionV relativeFrom="paragraph">
                <wp:posOffset>-28575</wp:posOffset>
              </wp:positionV>
              <wp:extent cx="5462270" cy="0"/>
              <wp:effectExtent l="6985" t="9525" r="7620"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26F4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2tY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9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MxD&#10;a1gTAgAAKAQAAA4AAAAAAAAAAAAAAAAALgIAAGRycy9lMm9Eb2MueG1sUEsBAi0AFAAGAAgAAAAh&#10;APbatCLdAAAACAEAAA8AAAAAAAAAAAAAAAAAbQQAAGRycy9kb3ducmV2LnhtbFBLBQYAAAAABAAE&#10;APMAAAB3BQAAAAA=&#10;"/>
          </w:pict>
        </mc:Fallback>
      </mc:AlternateContent>
    </w:r>
    <w:r w:rsidR="00D406B2">
      <w:rPr>
        <w:lang w:val="id-ID"/>
      </w:rPr>
      <w:t xml:space="preserve"> </w:t>
    </w:r>
    <w:r w:rsidR="00982AF9" w:rsidRPr="00982AF9">
      <w:rPr>
        <w:i/>
      </w:rPr>
      <w:t>Regulation Issues of Digital Broadcasting in Job Creation Law</w:t>
    </w:r>
    <w:r w:rsidR="00982AF9">
      <w:rPr>
        <w:i/>
      </w:rPr>
      <w:t xml:space="preserve"> </w:t>
    </w:r>
    <w:r w:rsidR="00D406B2" w:rsidRPr="00463BC0">
      <w:rPr>
        <w:i/>
      </w:rPr>
      <w:t>(</w:t>
    </w:r>
    <w:proofErr w:type="spellStart"/>
    <w:r w:rsidR="00982AF9">
      <w:rPr>
        <w:i/>
      </w:rPr>
      <w:t>Supadiyanto</w:t>
    </w:r>
    <w:proofErr w:type="spellEnd"/>
    <w:r w:rsidR="00D406B2" w:rsidRPr="00463BC0">
      <w:rPr>
        <w:i/>
      </w:rPr>
      <w:t>)</w:t>
    </w:r>
  </w:p>
  <w:p w14:paraId="29E6F9D4" w14:textId="77777777" w:rsidR="00097958" w:rsidRPr="008B04B3" w:rsidRDefault="00097958" w:rsidP="008B04B3">
    <w:pPr>
      <w:pStyle w:val="Header"/>
      <w:tabs>
        <w:tab w:val="clear" w:pos="4320"/>
        <w:tab w:val="clear" w:pos="8640"/>
        <w:tab w:val="left" w:pos="2992"/>
      </w:tabs>
      <w:ind w:right="9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0576C" w14:textId="4531F705" w:rsidR="00097958" w:rsidRPr="00D406B2" w:rsidRDefault="00CB377A" w:rsidP="00D406B2">
    <w:pPr>
      <w:pStyle w:val="Header"/>
      <w:tabs>
        <w:tab w:val="clear" w:pos="4320"/>
        <w:tab w:val="clear" w:pos="8640"/>
      </w:tabs>
      <w:ind w:right="45"/>
    </w:pPr>
    <w:r>
      <w:rPr>
        <w:rFonts w:ascii="Arial" w:hAnsi="Arial" w:cs="Arial"/>
        <w:b/>
        <w:noProof/>
      </w:rPr>
      <mc:AlternateContent>
        <mc:Choice Requires="wps">
          <w:drawing>
            <wp:anchor distT="0" distB="0" distL="114300" distR="114300" simplePos="0" relativeHeight="251660800" behindDoc="0" locked="0" layoutInCell="1" allowOverlap="1" wp14:anchorId="458E773D" wp14:editId="0F68DEA4">
              <wp:simplePos x="0" y="0"/>
              <wp:positionH relativeFrom="column">
                <wp:posOffset>-40640</wp:posOffset>
              </wp:positionH>
              <wp:positionV relativeFrom="paragraph">
                <wp:posOffset>-28575</wp:posOffset>
              </wp:positionV>
              <wp:extent cx="5462270" cy="0"/>
              <wp:effectExtent l="6985" t="9525" r="7620"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49E5F"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22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FU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D3n&#10;7bYTAgAAKAQAAA4AAAAAAAAAAAAAAAAALgIAAGRycy9lMm9Eb2MueG1sUEsBAi0AFAAGAAgAAAAh&#10;APbatCLdAAAACAEAAA8AAAAAAAAAAAAAAAAAbQQAAGRycy9kb3ducmV2LnhtbFBLBQYAAAAABAAE&#10;APMAAAB3BQAAAAA=&#10;"/>
          </w:pict>
        </mc:Fallback>
      </mc:AlternateContent>
    </w:r>
    <w:r w:rsidR="00D406B2" w:rsidRPr="006B0308">
      <w:rPr>
        <w:b/>
        <w:bCs/>
        <w:lang w:val="id-ID"/>
      </w:rPr>
      <w:t xml:space="preserve">Jurnal </w:t>
    </w:r>
    <w:r w:rsidR="0007648E">
      <w:rPr>
        <w:b/>
        <w:bCs/>
      </w:rPr>
      <w:t>ASPIKOM</w:t>
    </w:r>
    <w:r w:rsidR="00D406B2" w:rsidRPr="006B0308">
      <w:t>, Vol.</w:t>
    </w:r>
    <w:r w:rsidR="00D406B2" w:rsidRPr="006B0308">
      <w:rPr>
        <w:lang w:val="id-ID"/>
      </w:rPr>
      <w:t xml:space="preserve"> ...</w:t>
    </w:r>
    <w:r w:rsidR="00D406B2" w:rsidRPr="006B0308">
      <w:t>, No.</w:t>
    </w:r>
    <w:r w:rsidR="00D406B2" w:rsidRPr="006B0308">
      <w:rPr>
        <w:lang w:val="id-ID"/>
      </w:rPr>
      <w:t xml:space="preserve"> ...</w:t>
    </w:r>
    <w:r w:rsidR="00D406B2" w:rsidRPr="006B0308">
      <w:t>, J</w:t>
    </w:r>
    <w:r w:rsidR="00D406B2" w:rsidRPr="006B0308">
      <w:rPr>
        <w:lang w:val="id-ID"/>
      </w:rPr>
      <w:t>anuary or July</w:t>
    </w:r>
    <w:r w:rsidR="00D406B2" w:rsidRPr="006B0308">
      <w:t xml:space="preserve"> </w:t>
    </w:r>
    <w:r w:rsidR="00D406B2" w:rsidRPr="006B0308">
      <w:rPr>
        <w:lang w:val="id-ID"/>
      </w:rPr>
      <w:t>2</w:t>
    </w:r>
    <w:r w:rsidR="00D406B2" w:rsidRPr="006B0308">
      <w:t>0</w:t>
    </w:r>
    <w:r w:rsidR="00D406B2" w:rsidRPr="006B0308">
      <w:rPr>
        <w:lang w:val="id-ID"/>
      </w:rPr>
      <w:t>..</w:t>
    </w:r>
    <w:r w:rsidR="00D406B2" w:rsidRPr="006B0308">
      <w:t xml:space="preserve">, pp. </w:t>
    </w:r>
    <w:r w:rsidR="00D406B2" w:rsidRPr="006B0308">
      <w:rPr>
        <w:lang w:val="id-ID"/>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42883" w14:textId="77777777" w:rsidR="00097958" w:rsidRPr="004C0BEB" w:rsidRDefault="004C0BEB" w:rsidP="0075769A">
    <w:pPr>
      <w:pStyle w:val="Footer"/>
      <w:pBdr>
        <w:top w:val="single" w:sz="4" w:space="1" w:color="auto"/>
      </w:pBdr>
      <w:rPr>
        <w:i/>
        <w:szCs w:val="18"/>
        <w:lang w:val="id-ID"/>
      </w:rPr>
    </w:pPr>
    <w:r>
      <w:rPr>
        <w:rFonts w:ascii="Cambria" w:hAnsi="Cambria"/>
        <w:b/>
      </w:rPr>
      <w:t>Article</w:t>
    </w:r>
    <w:r w:rsidRPr="00306B92">
      <w:rPr>
        <w:rFonts w:ascii="Cambria" w:hAnsi="Cambria"/>
        <w:b/>
      </w:rPr>
      <w:t xml:space="preserve"> </w:t>
    </w:r>
    <w:r>
      <w:rPr>
        <w:rFonts w:ascii="Cambria" w:hAnsi="Cambria"/>
        <w:b/>
      </w:rPr>
      <w:t>History</w:t>
    </w:r>
    <w:r w:rsidRPr="00306B92">
      <w:rPr>
        <w:rFonts w:ascii="Cambria" w:hAnsi="Cambria"/>
        <w:b/>
      </w:rPr>
      <w:t>:</w:t>
    </w:r>
    <w:r>
      <w:rPr>
        <w:rFonts w:ascii="Cambria" w:hAnsi="Cambria"/>
        <w:b/>
        <w:lang w:val="id-ID"/>
      </w:rPr>
      <w:t xml:space="preserve"> </w:t>
    </w:r>
    <w:r w:rsidR="0075769A" w:rsidRPr="004C0BEB">
      <w:rPr>
        <w:i/>
        <w:szCs w:val="18"/>
      </w:rPr>
      <w:t xml:space="preserve">Received </w:t>
    </w:r>
    <w:r>
      <w:rPr>
        <w:i/>
        <w:szCs w:val="18"/>
        <w:lang w:val="id-ID"/>
      </w:rPr>
      <w:t>...</w:t>
    </w:r>
    <w:r w:rsidR="0075769A" w:rsidRPr="004C0BEB">
      <w:rPr>
        <w:i/>
        <w:szCs w:val="18"/>
      </w:rPr>
      <w:t xml:space="preserve">; Revised </w:t>
    </w:r>
    <w:r>
      <w:rPr>
        <w:i/>
        <w:szCs w:val="18"/>
        <w:lang w:val="id-ID"/>
      </w:rPr>
      <w:t>...</w:t>
    </w:r>
    <w:r w:rsidR="0075769A" w:rsidRPr="004C0BEB">
      <w:rPr>
        <w:i/>
        <w:szCs w:val="18"/>
      </w:rPr>
      <w:t xml:space="preserve">; Accepted </w:t>
    </w:r>
    <w:r>
      <w:rPr>
        <w:i/>
        <w:szCs w:val="18"/>
        <w:lang w:val="id-ID"/>
      </w:rPr>
      <w:t>...;</w:t>
    </w:r>
    <w:r w:rsidRPr="004C0BEB">
      <w:rPr>
        <w:rFonts w:ascii="Cambria" w:hAnsi="Cambria"/>
      </w:rPr>
      <w:t xml:space="preserve"> </w:t>
    </w:r>
    <w:proofErr w:type="gramStart"/>
    <w:r w:rsidRPr="004C0BEB">
      <w:rPr>
        <w:rFonts w:ascii="Cambria" w:hAnsi="Cambria"/>
        <w:i/>
      </w:rPr>
      <w:t>Published ...</w:t>
    </w:r>
    <w:proofErr w:type="gramEnd"/>
    <w:r w:rsidRPr="004C0BEB">
      <w:rPr>
        <w:i/>
        <w:iCs/>
      </w:rPr>
      <w:t xml:space="preserve"> </w:t>
    </w:r>
    <w:r>
      <w:rPr>
        <w:i/>
        <w:szCs w:val="18"/>
        <w:lang w:val="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29849" w14:textId="77777777" w:rsidR="003067A8" w:rsidRDefault="003067A8">
      <w:r>
        <w:separator/>
      </w:r>
    </w:p>
  </w:footnote>
  <w:footnote w:type="continuationSeparator" w:id="0">
    <w:p w14:paraId="315DD4C9" w14:textId="77777777" w:rsidR="003067A8" w:rsidRDefault="00306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338F5" w14:textId="261D7E45" w:rsidR="00097958" w:rsidRPr="00D406B2" w:rsidRDefault="00290FD4" w:rsidP="005F3763">
    <w:pPr>
      <w:pStyle w:val="Header"/>
      <w:framePr w:wrap="around" w:vAnchor="text" w:hAnchor="page" w:x="1674" w:y="29"/>
      <w:rPr>
        <w:rStyle w:val="PageNumber"/>
      </w:rPr>
    </w:pPr>
    <w:r w:rsidRPr="00D406B2">
      <w:rPr>
        <w:rStyle w:val="PageNumber"/>
      </w:rPr>
      <w:fldChar w:fldCharType="begin"/>
    </w:r>
    <w:r w:rsidR="00097958" w:rsidRPr="00D406B2">
      <w:rPr>
        <w:rStyle w:val="PageNumber"/>
      </w:rPr>
      <w:instrText xml:space="preserve">PAGE  </w:instrText>
    </w:r>
    <w:r w:rsidRPr="00D406B2">
      <w:rPr>
        <w:rStyle w:val="PageNumber"/>
      </w:rPr>
      <w:fldChar w:fldCharType="separate"/>
    </w:r>
    <w:r w:rsidR="00993FA1">
      <w:rPr>
        <w:rStyle w:val="PageNumber"/>
        <w:noProof/>
      </w:rPr>
      <w:t>502</w:t>
    </w:r>
    <w:r w:rsidRPr="00D406B2">
      <w:rPr>
        <w:rStyle w:val="PageNumber"/>
      </w:rPr>
      <w:fldChar w:fldCharType="end"/>
    </w:r>
    <w:r w:rsidR="005F3763">
      <w:rPr>
        <w:rStyle w:val="PageNumber"/>
      </w:rPr>
      <w:t xml:space="preserve"> </w:t>
    </w:r>
    <w:r w:rsidR="005F3763">
      <w:sym w:font="Wingdings" w:char="F06E"/>
    </w:r>
  </w:p>
  <w:p w14:paraId="188CD7B0" w14:textId="425BF173" w:rsidR="00097958" w:rsidRPr="008B04B3" w:rsidRDefault="00CB377A" w:rsidP="00FC117A">
    <w:pPr>
      <w:pStyle w:val="Header"/>
      <w:tabs>
        <w:tab w:val="clear" w:pos="4320"/>
        <w:tab w:val="clear" w:pos="8640"/>
        <w:tab w:val="left" w:pos="0"/>
        <w:tab w:val="right" w:pos="8505"/>
      </w:tabs>
      <w:jc w:val="center"/>
    </w:pPr>
    <w:r>
      <w:rPr>
        <w:rFonts w:ascii="Arial" w:hAnsi="Arial" w:cs="Arial"/>
        <w:b/>
        <w:noProof/>
      </w:rPr>
      <mc:AlternateContent>
        <mc:Choice Requires="wps">
          <w:drawing>
            <wp:anchor distT="0" distB="0" distL="114300" distR="114300" simplePos="0" relativeHeight="251657728" behindDoc="0" locked="0" layoutInCell="1" allowOverlap="1" wp14:anchorId="796DB67C" wp14:editId="2491BA05">
              <wp:simplePos x="0" y="0"/>
              <wp:positionH relativeFrom="margin">
                <wp:align>center</wp:align>
              </wp:positionH>
              <wp:positionV relativeFrom="paragraph">
                <wp:posOffset>188595</wp:posOffset>
              </wp:positionV>
              <wp:extent cx="5400040" cy="0"/>
              <wp:effectExtent l="9525" t="7620" r="10160" b="1143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073C7" id="Line 2"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85pt" to="425.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yu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ap2mag2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">
              <w10:wrap anchorx="margin"/>
            </v:line>
          </w:pict>
        </mc:Fallback>
      </mc:AlternateContent>
    </w:r>
    <w:r w:rsidR="005F3763">
      <w:t xml:space="preserve">                                </w:t>
    </w:r>
    <w:r w:rsidR="00463BC0" w:rsidRPr="00DA5C16">
      <w:rPr>
        <w:lang w:val="id-ID"/>
      </w:rPr>
      <w:t>P-</w:t>
    </w:r>
    <w:r w:rsidR="00463BC0" w:rsidRPr="00DA5C16">
      <w:t xml:space="preserve">ISSN: </w:t>
    </w:r>
    <w:r w:rsidR="0007648E" w:rsidRPr="00DA5C16">
      <w:rPr>
        <w:lang w:val="id-ID"/>
      </w:rPr>
      <w:t>208</w:t>
    </w:r>
    <w:r w:rsidR="0007648E">
      <w:t>7</w:t>
    </w:r>
    <w:r w:rsidR="0007648E" w:rsidRPr="00DA5C16">
      <w:t>-</w:t>
    </w:r>
    <w:r w:rsidR="0007648E">
      <w:t>0442</w:t>
    </w:r>
    <w:r w:rsidR="0007648E">
      <w:rPr>
        <w:lang w:val="id-ID"/>
      </w:rPr>
      <w:t xml:space="preserve">, E-ISSN: </w:t>
    </w:r>
    <w:r w:rsidR="0007648E" w:rsidRPr="00DA5C16">
      <w:rPr>
        <w:lang w:val="id-ID"/>
      </w:rPr>
      <w:t>25</w:t>
    </w:r>
    <w:r w:rsidR="0007648E">
      <w:t>48</w:t>
    </w:r>
    <w:r w:rsidR="0007648E" w:rsidRPr="00DA5C16">
      <w:rPr>
        <w:lang w:val="id-ID"/>
      </w:rPr>
      <w:t>-</w:t>
    </w:r>
    <w:r w:rsidR="0007648E">
      <w:t>8309</w:t>
    </w:r>
    <w:r w:rsidR="00097958" w:rsidRPr="008B04B3">
      <w:t xml:space="preserve"> </w:t>
    </w:r>
    <w:r w:rsidR="002E35C3">
      <w:rPr>
        <w:lang w:val="id-ID"/>
      </w:rPr>
      <w:t xml:space="preserve">        </w:t>
    </w:r>
    <w:r w:rsidR="005F3763">
      <w:t xml:space="preserve">             </w:t>
    </w:r>
    <w:r w:rsidR="005F3763">
      <w:rPr>
        <w:b/>
        <w:bCs/>
        <w:lang w:val="id-ID"/>
      </w:rPr>
      <w:t>Jurnal ASPIKOM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A1D81" w14:textId="1FDE088A" w:rsidR="00097958" w:rsidRPr="00DA5C16" w:rsidRDefault="005F3763" w:rsidP="005F3763">
    <w:pPr>
      <w:pStyle w:val="Header"/>
      <w:framePr w:wrap="around" w:vAnchor="text" w:hAnchor="page" w:x="9729" w:y="-15"/>
      <w:rPr>
        <w:rStyle w:val="PageNumber"/>
      </w:rPr>
    </w:pPr>
    <w:r>
      <w:sym w:font="Wingdings" w:char="F06E"/>
    </w:r>
    <w:r>
      <w:t xml:space="preserve"> </w:t>
    </w:r>
    <w:r w:rsidR="00290FD4" w:rsidRPr="00DA5C16">
      <w:rPr>
        <w:rStyle w:val="PageNumber"/>
      </w:rPr>
      <w:fldChar w:fldCharType="begin"/>
    </w:r>
    <w:r w:rsidR="00097958" w:rsidRPr="00DA5C16">
      <w:rPr>
        <w:rStyle w:val="PageNumber"/>
      </w:rPr>
      <w:instrText xml:space="preserve">PAGE  </w:instrText>
    </w:r>
    <w:r w:rsidR="00290FD4" w:rsidRPr="00DA5C16">
      <w:rPr>
        <w:rStyle w:val="PageNumber"/>
      </w:rPr>
      <w:fldChar w:fldCharType="separate"/>
    </w:r>
    <w:r w:rsidR="00993FA1">
      <w:rPr>
        <w:rStyle w:val="PageNumber"/>
        <w:noProof/>
      </w:rPr>
      <w:t>515</w:t>
    </w:r>
    <w:r w:rsidR="00290FD4" w:rsidRPr="00DA5C16">
      <w:rPr>
        <w:rStyle w:val="PageNumber"/>
      </w:rPr>
      <w:fldChar w:fldCharType="end"/>
    </w:r>
  </w:p>
  <w:p w14:paraId="7D9AC962" w14:textId="4D58276F" w:rsidR="00097958" w:rsidRPr="00E474DC" w:rsidRDefault="00DA5C16" w:rsidP="005F3763">
    <w:pPr>
      <w:pStyle w:val="Header"/>
      <w:pBdr>
        <w:bottom w:val="single" w:sz="4" w:space="1" w:color="auto"/>
      </w:pBdr>
      <w:tabs>
        <w:tab w:val="clear" w:pos="4320"/>
        <w:tab w:val="clear" w:pos="8640"/>
        <w:tab w:val="left" w:pos="0"/>
        <w:tab w:val="center" w:pos="4301"/>
        <w:tab w:val="right" w:pos="8100"/>
        <w:tab w:val="right" w:pos="8505"/>
      </w:tabs>
      <w:rPr>
        <w:rFonts w:ascii="Arial" w:hAnsi="Arial" w:cs="Arial"/>
      </w:rPr>
    </w:pPr>
    <w:r w:rsidRPr="00DA5C16">
      <w:rPr>
        <w:lang w:val="id-ID"/>
      </w:rPr>
      <w:t>P-</w:t>
    </w:r>
    <w:r w:rsidRPr="00DA5C16">
      <w:t xml:space="preserve">ISSN: </w:t>
    </w:r>
    <w:r w:rsidR="00551A32" w:rsidRPr="00DA5C16">
      <w:rPr>
        <w:lang w:val="id-ID"/>
      </w:rPr>
      <w:t>208</w:t>
    </w:r>
    <w:r w:rsidR="00551A32">
      <w:t>7</w:t>
    </w:r>
    <w:r w:rsidR="00551A32" w:rsidRPr="00DA5C16">
      <w:t>-</w:t>
    </w:r>
    <w:r w:rsidR="00551A32">
      <w:t>0442</w:t>
    </w:r>
    <w:r w:rsidRPr="00DA5C16">
      <w:rPr>
        <w:lang w:val="id-ID"/>
      </w:rPr>
      <w:t>, E-ISSN:</w:t>
    </w:r>
    <w:r w:rsidR="00551A32">
      <w:t xml:space="preserve"> </w:t>
    </w:r>
    <w:r w:rsidR="00551A32" w:rsidRPr="00DA5C16">
      <w:rPr>
        <w:lang w:val="id-ID"/>
      </w:rPr>
      <w:t>25</w:t>
    </w:r>
    <w:r w:rsidR="00551A32">
      <w:t>48</w:t>
    </w:r>
    <w:r w:rsidR="00551A32" w:rsidRPr="00DA5C16">
      <w:rPr>
        <w:lang w:val="id-ID"/>
      </w:rPr>
      <w:t>-</w:t>
    </w:r>
    <w:r w:rsidR="00551A32">
      <w:t>8309</w:t>
    </w:r>
    <w:r w:rsidR="00EF1185">
      <w:rPr>
        <w:rFonts w:ascii="Arial" w:hAnsi="Arial" w:cs="Arial"/>
      </w:rPr>
      <w:tab/>
    </w:r>
  </w:p>
  <w:p w14:paraId="362CA79E" w14:textId="77777777" w:rsidR="00097958" w:rsidRPr="00E474DC"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0C232" w14:textId="77777777" w:rsidR="002F6BBA" w:rsidRPr="006B0308" w:rsidRDefault="00263E63" w:rsidP="008B04B3">
    <w:pPr>
      <w:pStyle w:val="Header"/>
      <w:tabs>
        <w:tab w:val="clear" w:pos="4320"/>
        <w:tab w:val="clear" w:pos="8640"/>
      </w:tabs>
      <w:ind w:right="45"/>
    </w:pPr>
    <w:r w:rsidRPr="006B0308">
      <w:rPr>
        <w:b/>
        <w:bCs/>
        <w:lang w:val="id-ID"/>
      </w:rPr>
      <w:t xml:space="preserve">Jurnal </w:t>
    </w:r>
    <w:r w:rsidR="001F48F7">
      <w:rPr>
        <w:b/>
        <w:bCs/>
      </w:rPr>
      <w:t>ASPIKOM</w:t>
    </w:r>
    <w:r w:rsidR="0026769C" w:rsidRPr="006B0308">
      <w:t>, Vol.</w:t>
    </w:r>
    <w:r w:rsidRPr="006B0308">
      <w:rPr>
        <w:lang w:val="id-ID"/>
      </w:rPr>
      <w:t xml:space="preserve"> </w:t>
    </w:r>
    <w:r w:rsidRPr="006B0308">
      <w:rPr>
        <w:lang w:val="id-ID"/>
      </w:rPr>
      <w:t>...</w:t>
    </w:r>
    <w:r w:rsidR="0026769C" w:rsidRPr="006B0308">
      <w:t>, No.</w:t>
    </w:r>
    <w:r w:rsidRPr="006B0308">
      <w:rPr>
        <w:lang w:val="id-ID"/>
      </w:rPr>
      <w:t xml:space="preserve"> ...</w:t>
    </w:r>
    <w:r w:rsidR="0026769C" w:rsidRPr="006B0308">
      <w:t xml:space="preserve">, </w:t>
    </w:r>
    <w:r w:rsidRPr="006B0308">
      <w:t>J</w:t>
    </w:r>
    <w:r w:rsidRPr="006B0308">
      <w:rPr>
        <w:lang w:val="id-ID"/>
      </w:rPr>
      <w:t>anuary or July</w:t>
    </w:r>
    <w:r w:rsidR="00061FB3" w:rsidRPr="006B0308">
      <w:t xml:space="preserve"> </w:t>
    </w:r>
    <w:r w:rsidRPr="006B0308">
      <w:rPr>
        <w:lang w:val="id-ID"/>
      </w:rPr>
      <w:t>2</w:t>
    </w:r>
    <w:r w:rsidR="0026769C" w:rsidRPr="006B0308">
      <w:t>0</w:t>
    </w:r>
    <w:r w:rsidRPr="006B0308">
      <w:rPr>
        <w:lang w:val="id-ID"/>
      </w:rPr>
      <w:t>..</w:t>
    </w:r>
    <w:r w:rsidR="0026769C" w:rsidRPr="006B0308">
      <w:t xml:space="preserve">, pp. </w:t>
    </w:r>
    <w:r w:rsidRPr="006B0308">
      <w:rPr>
        <w:lang w:val="id-ID"/>
      </w:rPr>
      <w:t>...-...</w:t>
    </w:r>
  </w:p>
  <w:p w14:paraId="1826D201" w14:textId="77777777" w:rsidR="0098020E" w:rsidRPr="001F48F7" w:rsidRDefault="00263E63" w:rsidP="0098020E">
    <w:pPr>
      <w:pStyle w:val="Header"/>
      <w:tabs>
        <w:tab w:val="clear" w:pos="4320"/>
        <w:tab w:val="clear" w:pos="8640"/>
      </w:tabs>
      <w:ind w:right="45"/>
    </w:pPr>
    <w:r w:rsidRPr="00DA5C16">
      <w:rPr>
        <w:lang w:val="id-ID"/>
      </w:rPr>
      <w:t>P-</w:t>
    </w:r>
    <w:r w:rsidR="0098020E" w:rsidRPr="00DA5C16">
      <w:t xml:space="preserve">ISSN: </w:t>
    </w:r>
    <w:r w:rsidRPr="00DA5C16">
      <w:rPr>
        <w:lang w:val="id-ID"/>
      </w:rPr>
      <w:t>208</w:t>
    </w:r>
    <w:r w:rsidR="001F48F7">
      <w:t>7</w:t>
    </w:r>
    <w:r w:rsidR="0098020E" w:rsidRPr="00DA5C16">
      <w:t>-</w:t>
    </w:r>
    <w:r w:rsidR="001F48F7">
      <w:t>0442</w:t>
    </w:r>
    <w:r w:rsidRPr="00DA5C16">
      <w:rPr>
        <w:lang w:val="id-ID"/>
      </w:rPr>
      <w:t>, E-ISSN: 25</w:t>
    </w:r>
    <w:r w:rsidR="001F48F7">
      <w:t>48</w:t>
    </w:r>
    <w:r w:rsidRPr="00DA5C16">
      <w:rPr>
        <w:lang w:val="id-ID"/>
      </w:rPr>
      <w:t>-</w:t>
    </w:r>
    <w:r w:rsidR="001F48F7">
      <w:t>8309</w:t>
    </w:r>
  </w:p>
  <w:p w14:paraId="2453420A" w14:textId="3C48AE62" w:rsidR="00097958" w:rsidRPr="008B04B3" w:rsidRDefault="0098020E" w:rsidP="0098020E">
    <w:pPr>
      <w:pStyle w:val="Header"/>
      <w:tabs>
        <w:tab w:val="clear" w:pos="4320"/>
        <w:tab w:val="clear" w:pos="8640"/>
        <w:tab w:val="right" w:pos="8505"/>
      </w:tabs>
      <w:rPr>
        <w:rStyle w:val="PageNumber"/>
        <w:rFonts w:ascii="Arial" w:hAnsi="Arial" w:cs="Arial"/>
      </w:rPr>
    </w:pPr>
    <w:r w:rsidRPr="006B0308">
      <w:rPr>
        <w:rStyle w:val="PageNumber"/>
        <w:b/>
        <w:lang w:val="it-IT"/>
      </w:rPr>
      <w:t>DOI:</w:t>
    </w:r>
    <w:r w:rsidR="00263E63" w:rsidRPr="006B0308">
      <w:rPr>
        <w:rStyle w:val="PageNumber"/>
        <w:b/>
        <w:lang w:val="id-ID"/>
      </w:rPr>
      <w:t xml:space="preserve"> </w:t>
    </w:r>
    <w:r w:rsidR="00263E63" w:rsidRPr="006B0308">
      <w:rPr>
        <w:rStyle w:val="PageNumber"/>
        <w:lang w:val="id-ID"/>
      </w:rPr>
      <w:t>...</w:t>
    </w:r>
    <w:r w:rsidR="00EF1185" w:rsidRPr="006B0308">
      <w:rPr>
        <w:rStyle w:val="PageNumber"/>
        <w:lang w:val="it-IT"/>
      </w:rPr>
      <w:tab/>
    </w:r>
    <w:r w:rsidR="00097958" w:rsidRPr="006B0308">
      <w:sym w:font="Wingdings" w:char="F06E"/>
    </w:r>
    <w:r w:rsidR="00097958" w:rsidRPr="006B0308">
      <w:t xml:space="preserve">  </w:t>
    </w:r>
    <w:r w:rsidR="00290FD4" w:rsidRPr="006B0308">
      <w:rPr>
        <w:rStyle w:val="PageNumber"/>
      </w:rPr>
      <w:fldChar w:fldCharType="begin"/>
    </w:r>
    <w:r w:rsidR="00097958" w:rsidRPr="006B0308">
      <w:rPr>
        <w:rStyle w:val="PageNumber"/>
      </w:rPr>
      <w:instrText xml:space="preserve"> PAGE </w:instrText>
    </w:r>
    <w:r w:rsidR="00290FD4" w:rsidRPr="006B0308">
      <w:rPr>
        <w:rStyle w:val="PageNumber"/>
      </w:rPr>
      <w:fldChar w:fldCharType="separate"/>
    </w:r>
    <w:r w:rsidR="00993FA1">
      <w:rPr>
        <w:rStyle w:val="PageNumber"/>
        <w:noProof/>
      </w:rPr>
      <w:t>501</w:t>
    </w:r>
    <w:r w:rsidR="00290FD4" w:rsidRPr="006B0308">
      <w:rPr>
        <w:rStyle w:val="PageNumber"/>
      </w:rPr>
      <w:fldChar w:fldCharType="end"/>
    </w:r>
  </w:p>
  <w:p w14:paraId="29192CA9" w14:textId="2BEB8C5E" w:rsidR="00097958" w:rsidRPr="008B04B3" w:rsidRDefault="00CB377A" w:rsidP="008B04B3">
    <w:pPr>
      <w:pStyle w:val="Header"/>
      <w:tabs>
        <w:tab w:val="clear" w:pos="4320"/>
        <w:tab w:val="clear" w:pos="8640"/>
      </w:tabs>
      <w:ind w:right="45"/>
      <w:jc w:val="right"/>
      <w:rPr>
        <w:rStyle w:val="PageNumbe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0581401F" wp14:editId="3D63777B">
              <wp:simplePos x="0" y="0"/>
              <wp:positionH relativeFrom="column">
                <wp:posOffset>0</wp:posOffset>
              </wp:positionH>
              <wp:positionV relativeFrom="paragraph">
                <wp:posOffset>78740</wp:posOffset>
              </wp:positionV>
              <wp:extent cx="53721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66B12"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IjH/UAT&#10;AgAAKAQAAA4AAAAAAAAAAAAAAAAALgIAAGRycy9lMm9Eb2MueG1sUEsBAi0AFAAGAAgAAAAhAAoL&#10;j+LaAAAABgEAAA8AAAAAAAAAAAAAAAAAbQQAAGRycy9kb3ducmV2LnhtbFBLBQYAAAAABAAEAPMA&#10;AAB0BQAAAAA=&#10;"/>
          </w:pict>
        </mc:Fallback>
      </mc:AlternateContent>
    </w:r>
    <w:r w:rsidR="00097958"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250"/>
    <w:multiLevelType w:val="hybridMultilevel"/>
    <w:tmpl w:val="11E83794"/>
    <w:lvl w:ilvl="0" w:tplc="B512E2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4AA294B"/>
    <w:multiLevelType w:val="hybridMultilevel"/>
    <w:tmpl w:val="90B29A7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A77113"/>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B5835"/>
    <w:multiLevelType w:val="hybridMultilevel"/>
    <w:tmpl w:val="6116F2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A0646B"/>
    <w:multiLevelType w:val="hybridMultilevel"/>
    <w:tmpl w:val="EAC65C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9B15B2"/>
    <w:multiLevelType w:val="hybridMultilevel"/>
    <w:tmpl w:val="4A62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A10294"/>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nsid w:val="66411507"/>
    <w:multiLevelType w:val="hybridMultilevel"/>
    <w:tmpl w:val="81D89E60"/>
    <w:lvl w:ilvl="0" w:tplc="F42275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1A75A6"/>
    <w:multiLevelType w:val="hybridMultilevel"/>
    <w:tmpl w:val="8604B7AE"/>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9495E5C"/>
    <w:multiLevelType w:val="hybridMultilevel"/>
    <w:tmpl w:val="7BF6FD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4">
    <w:nsid w:val="6D2D38C6"/>
    <w:multiLevelType w:val="hybridMultilevel"/>
    <w:tmpl w:val="78DAD9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14"/>
  </w:num>
  <w:num w:numId="3">
    <w:abstractNumId w:val="23"/>
  </w:num>
  <w:num w:numId="4">
    <w:abstractNumId w:val="12"/>
  </w:num>
  <w:num w:numId="5">
    <w:abstractNumId w:val="16"/>
  </w:num>
  <w:num w:numId="6">
    <w:abstractNumId w:val="19"/>
  </w:num>
  <w:num w:numId="7">
    <w:abstractNumId w:val="17"/>
  </w:num>
  <w:num w:numId="8">
    <w:abstractNumId w:val="15"/>
  </w:num>
  <w:num w:numId="9">
    <w:abstractNumId w:val="10"/>
  </w:num>
  <w:num w:numId="10">
    <w:abstractNumId w:val="4"/>
  </w:num>
  <w:num w:numId="11">
    <w:abstractNumId w:val="3"/>
  </w:num>
  <w:num w:numId="12">
    <w:abstractNumId w:val="8"/>
  </w:num>
  <w:num w:numId="13">
    <w:abstractNumId w:val="5"/>
  </w:num>
  <w:num w:numId="14">
    <w:abstractNumId w:val="9"/>
  </w:num>
  <w:num w:numId="15">
    <w:abstractNumId w:val="2"/>
  </w:num>
  <w:num w:numId="16">
    <w:abstractNumId w:val="11"/>
  </w:num>
  <w:num w:numId="17">
    <w:abstractNumId w:val="13"/>
  </w:num>
  <w:num w:numId="18">
    <w:abstractNumId w:val="0"/>
  </w:num>
  <w:num w:numId="19">
    <w:abstractNumId w:val="21"/>
  </w:num>
  <w:num w:numId="20">
    <w:abstractNumId w:val="20"/>
  </w:num>
  <w:num w:numId="21">
    <w:abstractNumId w:val="1"/>
  </w:num>
  <w:num w:numId="22">
    <w:abstractNumId w:val="22"/>
  </w:num>
  <w:num w:numId="23">
    <w:abstractNumId w:val="6"/>
  </w:num>
  <w:num w:numId="24">
    <w:abstractNumId w:val="7"/>
  </w:num>
  <w:num w:numId="25">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0F8D"/>
    <w:rsid w:val="000013CF"/>
    <w:rsid w:val="00002882"/>
    <w:rsid w:val="0000385F"/>
    <w:rsid w:val="000057F9"/>
    <w:rsid w:val="00005EFC"/>
    <w:rsid w:val="00007744"/>
    <w:rsid w:val="000106D0"/>
    <w:rsid w:val="00012CEF"/>
    <w:rsid w:val="00014269"/>
    <w:rsid w:val="00014633"/>
    <w:rsid w:val="00015F2A"/>
    <w:rsid w:val="000171C2"/>
    <w:rsid w:val="00017858"/>
    <w:rsid w:val="00020568"/>
    <w:rsid w:val="00020EAD"/>
    <w:rsid w:val="0002543E"/>
    <w:rsid w:val="000267A0"/>
    <w:rsid w:val="00027142"/>
    <w:rsid w:val="000279BE"/>
    <w:rsid w:val="00032A10"/>
    <w:rsid w:val="000330D6"/>
    <w:rsid w:val="00034C84"/>
    <w:rsid w:val="00036E95"/>
    <w:rsid w:val="00037F40"/>
    <w:rsid w:val="000416A3"/>
    <w:rsid w:val="000437AE"/>
    <w:rsid w:val="00044ED6"/>
    <w:rsid w:val="00046818"/>
    <w:rsid w:val="00046E2D"/>
    <w:rsid w:val="000474E3"/>
    <w:rsid w:val="00047710"/>
    <w:rsid w:val="000523C5"/>
    <w:rsid w:val="00053FB7"/>
    <w:rsid w:val="0006000A"/>
    <w:rsid w:val="0006020A"/>
    <w:rsid w:val="00060330"/>
    <w:rsid w:val="00060F5C"/>
    <w:rsid w:val="00061D77"/>
    <w:rsid w:val="00061FB3"/>
    <w:rsid w:val="00062720"/>
    <w:rsid w:val="00064330"/>
    <w:rsid w:val="00064DB2"/>
    <w:rsid w:val="0006592E"/>
    <w:rsid w:val="00066063"/>
    <w:rsid w:val="0007154C"/>
    <w:rsid w:val="0007236F"/>
    <w:rsid w:val="000723B9"/>
    <w:rsid w:val="00073635"/>
    <w:rsid w:val="0007648E"/>
    <w:rsid w:val="00076C16"/>
    <w:rsid w:val="00076F6D"/>
    <w:rsid w:val="000776D4"/>
    <w:rsid w:val="000804C5"/>
    <w:rsid w:val="000805FC"/>
    <w:rsid w:val="00080989"/>
    <w:rsid w:val="00080CCD"/>
    <w:rsid w:val="000830A2"/>
    <w:rsid w:val="00083B9D"/>
    <w:rsid w:val="00083DD6"/>
    <w:rsid w:val="00085121"/>
    <w:rsid w:val="00086551"/>
    <w:rsid w:val="00086DEF"/>
    <w:rsid w:val="000877AC"/>
    <w:rsid w:val="00087876"/>
    <w:rsid w:val="00087AF7"/>
    <w:rsid w:val="00090B78"/>
    <w:rsid w:val="00090E09"/>
    <w:rsid w:val="00093380"/>
    <w:rsid w:val="00093A06"/>
    <w:rsid w:val="00094671"/>
    <w:rsid w:val="00094EB8"/>
    <w:rsid w:val="00095C3E"/>
    <w:rsid w:val="00096883"/>
    <w:rsid w:val="000973CC"/>
    <w:rsid w:val="00097958"/>
    <w:rsid w:val="00097E2D"/>
    <w:rsid w:val="000A1500"/>
    <w:rsid w:val="000A15DA"/>
    <w:rsid w:val="000A548D"/>
    <w:rsid w:val="000A592D"/>
    <w:rsid w:val="000A643C"/>
    <w:rsid w:val="000A7ACA"/>
    <w:rsid w:val="000B0641"/>
    <w:rsid w:val="000B1C62"/>
    <w:rsid w:val="000B1E2D"/>
    <w:rsid w:val="000B3CE7"/>
    <w:rsid w:val="000B3F75"/>
    <w:rsid w:val="000B42A6"/>
    <w:rsid w:val="000B5480"/>
    <w:rsid w:val="000B682B"/>
    <w:rsid w:val="000B72BE"/>
    <w:rsid w:val="000C03DA"/>
    <w:rsid w:val="000C0B84"/>
    <w:rsid w:val="000C257A"/>
    <w:rsid w:val="000C4B17"/>
    <w:rsid w:val="000C4E91"/>
    <w:rsid w:val="000C54A9"/>
    <w:rsid w:val="000C730A"/>
    <w:rsid w:val="000D02A9"/>
    <w:rsid w:val="000D099B"/>
    <w:rsid w:val="000D0FC9"/>
    <w:rsid w:val="000D2340"/>
    <w:rsid w:val="000D50C8"/>
    <w:rsid w:val="000D6591"/>
    <w:rsid w:val="000D6BC3"/>
    <w:rsid w:val="000E0AE1"/>
    <w:rsid w:val="000E0C84"/>
    <w:rsid w:val="000E0CE9"/>
    <w:rsid w:val="000E0E3C"/>
    <w:rsid w:val="000E1C9D"/>
    <w:rsid w:val="000E28E0"/>
    <w:rsid w:val="000E4FD6"/>
    <w:rsid w:val="000E708C"/>
    <w:rsid w:val="000E78DD"/>
    <w:rsid w:val="000F279B"/>
    <w:rsid w:val="000F29E1"/>
    <w:rsid w:val="000F2C21"/>
    <w:rsid w:val="000F61E2"/>
    <w:rsid w:val="000F7ED5"/>
    <w:rsid w:val="0010046E"/>
    <w:rsid w:val="00102A61"/>
    <w:rsid w:val="001041EB"/>
    <w:rsid w:val="00104AC8"/>
    <w:rsid w:val="00104BF1"/>
    <w:rsid w:val="0010616D"/>
    <w:rsid w:val="00106F02"/>
    <w:rsid w:val="00107324"/>
    <w:rsid w:val="001078A8"/>
    <w:rsid w:val="00107904"/>
    <w:rsid w:val="00107E16"/>
    <w:rsid w:val="001129DE"/>
    <w:rsid w:val="0011369D"/>
    <w:rsid w:val="00113F18"/>
    <w:rsid w:val="00114470"/>
    <w:rsid w:val="001148DE"/>
    <w:rsid w:val="00117326"/>
    <w:rsid w:val="00117C85"/>
    <w:rsid w:val="00120A7D"/>
    <w:rsid w:val="00121C37"/>
    <w:rsid w:val="00122833"/>
    <w:rsid w:val="00125C41"/>
    <w:rsid w:val="00126B1A"/>
    <w:rsid w:val="0013179E"/>
    <w:rsid w:val="00131A6C"/>
    <w:rsid w:val="00131E4C"/>
    <w:rsid w:val="00133B59"/>
    <w:rsid w:val="00134F97"/>
    <w:rsid w:val="00136716"/>
    <w:rsid w:val="00137465"/>
    <w:rsid w:val="0013753F"/>
    <w:rsid w:val="00137E25"/>
    <w:rsid w:val="00137F36"/>
    <w:rsid w:val="00141292"/>
    <w:rsid w:val="001434C3"/>
    <w:rsid w:val="001441CB"/>
    <w:rsid w:val="00145453"/>
    <w:rsid w:val="0014611F"/>
    <w:rsid w:val="00146861"/>
    <w:rsid w:val="00147CBB"/>
    <w:rsid w:val="001517E4"/>
    <w:rsid w:val="00151E7C"/>
    <w:rsid w:val="00152CF5"/>
    <w:rsid w:val="0015323C"/>
    <w:rsid w:val="00153387"/>
    <w:rsid w:val="00154C55"/>
    <w:rsid w:val="00157C06"/>
    <w:rsid w:val="00161845"/>
    <w:rsid w:val="00162849"/>
    <w:rsid w:val="00166432"/>
    <w:rsid w:val="00167012"/>
    <w:rsid w:val="001671A8"/>
    <w:rsid w:val="0016761A"/>
    <w:rsid w:val="00167BE2"/>
    <w:rsid w:val="00170744"/>
    <w:rsid w:val="0017238E"/>
    <w:rsid w:val="001773AC"/>
    <w:rsid w:val="00177E2C"/>
    <w:rsid w:val="00180383"/>
    <w:rsid w:val="00180992"/>
    <w:rsid w:val="00180FD2"/>
    <w:rsid w:val="00180FD4"/>
    <w:rsid w:val="00181509"/>
    <w:rsid w:val="00181965"/>
    <w:rsid w:val="00185202"/>
    <w:rsid w:val="00187B69"/>
    <w:rsid w:val="0019050C"/>
    <w:rsid w:val="00192E8C"/>
    <w:rsid w:val="0019391D"/>
    <w:rsid w:val="00195579"/>
    <w:rsid w:val="00197124"/>
    <w:rsid w:val="001A0839"/>
    <w:rsid w:val="001A2CE0"/>
    <w:rsid w:val="001A33EF"/>
    <w:rsid w:val="001A4221"/>
    <w:rsid w:val="001A594E"/>
    <w:rsid w:val="001A6A27"/>
    <w:rsid w:val="001A7712"/>
    <w:rsid w:val="001B0895"/>
    <w:rsid w:val="001B0CCA"/>
    <w:rsid w:val="001B20E4"/>
    <w:rsid w:val="001B2439"/>
    <w:rsid w:val="001B2EF9"/>
    <w:rsid w:val="001B3BBC"/>
    <w:rsid w:val="001B4AB3"/>
    <w:rsid w:val="001B5250"/>
    <w:rsid w:val="001B5719"/>
    <w:rsid w:val="001B58EA"/>
    <w:rsid w:val="001B621C"/>
    <w:rsid w:val="001B64D0"/>
    <w:rsid w:val="001B679F"/>
    <w:rsid w:val="001B7915"/>
    <w:rsid w:val="001C0FE6"/>
    <w:rsid w:val="001C19EB"/>
    <w:rsid w:val="001C1DDC"/>
    <w:rsid w:val="001C3F22"/>
    <w:rsid w:val="001C7AC5"/>
    <w:rsid w:val="001D04CA"/>
    <w:rsid w:val="001D19C3"/>
    <w:rsid w:val="001D1E2D"/>
    <w:rsid w:val="001D218B"/>
    <w:rsid w:val="001D4905"/>
    <w:rsid w:val="001E01B5"/>
    <w:rsid w:val="001E1922"/>
    <w:rsid w:val="001E2071"/>
    <w:rsid w:val="001E521F"/>
    <w:rsid w:val="001E55E5"/>
    <w:rsid w:val="001E5CFB"/>
    <w:rsid w:val="001E608B"/>
    <w:rsid w:val="001E69C1"/>
    <w:rsid w:val="001E7DCD"/>
    <w:rsid w:val="001E7FFA"/>
    <w:rsid w:val="001F0AFC"/>
    <w:rsid w:val="001F470F"/>
    <w:rsid w:val="001F48F7"/>
    <w:rsid w:val="001F4ACD"/>
    <w:rsid w:val="001F6170"/>
    <w:rsid w:val="001F63D7"/>
    <w:rsid w:val="001F6ACF"/>
    <w:rsid w:val="001F6FB1"/>
    <w:rsid w:val="00201942"/>
    <w:rsid w:val="00202B49"/>
    <w:rsid w:val="00204431"/>
    <w:rsid w:val="0020464A"/>
    <w:rsid w:val="00204A25"/>
    <w:rsid w:val="0020608E"/>
    <w:rsid w:val="00207294"/>
    <w:rsid w:val="002073B6"/>
    <w:rsid w:val="002076CA"/>
    <w:rsid w:val="002079DD"/>
    <w:rsid w:val="00211387"/>
    <w:rsid w:val="00212DCC"/>
    <w:rsid w:val="002141C1"/>
    <w:rsid w:val="002157F5"/>
    <w:rsid w:val="00215A82"/>
    <w:rsid w:val="00216F2A"/>
    <w:rsid w:val="00220914"/>
    <w:rsid w:val="00221D61"/>
    <w:rsid w:val="00221FB3"/>
    <w:rsid w:val="00224456"/>
    <w:rsid w:val="00225BEA"/>
    <w:rsid w:val="002262EE"/>
    <w:rsid w:val="002268CC"/>
    <w:rsid w:val="00230440"/>
    <w:rsid w:val="00230AAB"/>
    <w:rsid w:val="00230B3E"/>
    <w:rsid w:val="002313EF"/>
    <w:rsid w:val="00232081"/>
    <w:rsid w:val="00232DA1"/>
    <w:rsid w:val="0023786E"/>
    <w:rsid w:val="00237B26"/>
    <w:rsid w:val="00240303"/>
    <w:rsid w:val="00240649"/>
    <w:rsid w:val="00240726"/>
    <w:rsid w:val="0024180A"/>
    <w:rsid w:val="0024268D"/>
    <w:rsid w:val="00250442"/>
    <w:rsid w:val="00250A66"/>
    <w:rsid w:val="00253C17"/>
    <w:rsid w:val="00254EC2"/>
    <w:rsid w:val="002550AB"/>
    <w:rsid w:val="00255114"/>
    <w:rsid w:val="00256322"/>
    <w:rsid w:val="002575A8"/>
    <w:rsid w:val="00260476"/>
    <w:rsid w:val="00261B88"/>
    <w:rsid w:val="002621C2"/>
    <w:rsid w:val="0026229E"/>
    <w:rsid w:val="002622CD"/>
    <w:rsid w:val="00263E63"/>
    <w:rsid w:val="0026594D"/>
    <w:rsid w:val="00266574"/>
    <w:rsid w:val="002666F6"/>
    <w:rsid w:val="002668F8"/>
    <w:rsid w:val="00266EFA"/>
    <w:rsid w:val="0026769C"/>
    <w:rsid w:val="00270E78"/>
    <w:rsid w:val="00271390"/>
    <w:rsid w:val="00271AB9"/>
    <w:rsid w:val="0027245E"/>
    <w:rsid w:val="002743A4"/>
    <w:rsid w:val="00274BCC"/>
    <w:rsid w:val="00275406"/>
    <w:rsid w:val="002769E7"/>
    <w:rsid w:val="0027782E"/>
    <w:rsid w:val="00281882"/>
    <w:rsid w:val="00281D99"/>
    <w:rsid w:val="002821B9"/>
    <w:rsid w:val="00283D12"/>
    <w:rsid w:val="0028450D"/>
    <w:rsid w:val="0028739F"/>
    <w:rsid w:val="00290FD4"/>
    <w:rsid w:val="00291EBF"/>
    <w:rsid w:val="00293200"/>
    <w:rsid w:val="00293F22"/>
    <w:rsid w:val="002963D2"/>
    <w:rsid w:val="00296D8E"/>
    <w:rsid w:val="002A0772"/>
    <w:rsid w:val="002A1FFC"/>
    <w:rsid w:val="002B0601"/>
    <w:rsid w:val="002B10C7"/>
    <w:rsid w:val="002B1C62"/>
    <w:rsid w:val="002B4A23"/>
    <w:rsid w:val="002B513C"/>
    <w:rsid w:val="002B6EC9"/>
    <w:rsid w:val="002B7145"/>
    <w:rsid w:val="002B7609"/>
    <w:rsid w:val="002C0665"/>
    <w:rsid w:val="002C2C92"/>
    <w:rsid w:val="002C4749"/>
    <w:rsid w:val="002C6317"/>
    <w:rsid w:val="002C7265"/>
    <w:rsid w:val="002D07B9"/>
    <w:rsid w:val="002D0C71"/>
    <w:rsid w:val="002D0F04"/>
    <w:rsid w:val="002D1161"/>
    <w:rsid w:val="002D31A6"/>
    <w:rsid w:val="002D4A56"/>
    <w:rsid w:val="002D797A"/>
    <w:rsid w:val="002E0BC4"/>
    <w:rsid w:val="002E2CAE"/>
    <w:rsid w:val="002E35C3"/>
    <w:rsid w:val="002E6409"/>
    <w:rsid w:val="002F0316"/>
    <w:rsid w:val="002F137A"/>
    <w:rsid w:val="002F267D"/>
    <w:rsid w:val="002F41A4"/>
    <w:rsid w:val="002F4433"/>
    <w:rsid w:val="002F48E3"/>
    <w:rsid w:val="002F6BBA"/>
    <w:rsid w:val="002F6DFA"/>
    <w:rsid w:val="002F7C5F"/>
    <w:rsid w:val="0030038F"/>
    <w:rsid w:val="00302D7F"/>
    <w:rsid w:val="00304C77"/>
    <w:rsid w:val="00306442"/>
    <w:rsid w:val="003067A8"/>
    <w:rsid w:val="003069FB"/>
    <w:rsid w:val="00306ABC"/>
    <w:rsid w:val="0031071E"/>
    <w:rsid w:val="0031121E"/>
    <w:rsid w:val="00311A28"/>
    <w:rsid w:val="00312C0C"/>
    <w:rsid w:val="00313AA2"/>
    <w:rsid w:val="003200C9"/>
    <w:rsid w:val="003209C7"/>
    <w:rsid w:val="0032306D"/>
    <w:rsid w:val="003245F6"/>
    <w:rsid w:val="00326170"/>
    <w:rsid w:val="003263E9"/>
    <w:rsid w:val="00326D35"/>
    <w:rsid w:val="00326E13"/>
    <w:rsid w:val="00331183"/>
    <w:rsid w:val="00332063"/>
    <w:rsid w:val="00333AB9"/>
    <w:rsid w:val="00333C06"/>
    <w:rsid w:val="0033459B"/>
    <w:rsid w:val="00335BE8"/>
    <w:rsid w:val="0033649B"/>
    <w:rsid w:val="003378BF"/>
    <w:rsid w:val="00337C87"/>
    <w:rsid w:val="003419F0"/>
    <w:rsid w:val="00341AAA"/>
    <w:rsid w:val="0034265F"/>
    <w:rsid w:val="00343A49"/>
    <w:rsid w:val="00344E7A"/>
    <w:rsid w:val="00346441"/>
    <w:rsid w:val="003475EC"/>
    <w:rsid w:val="003502BB"/>
    <w:rsid w:val="0035076B"/>
    <w:rsid w:val="00352BEB"/>
    <w:rsid w:val="00353885"/>
    <w:rsid w:val="00353A46"/>
    <w:rsid w:val="00357227"/>
    <w:rsid w:val="00360391"/>
    <w:rsid w:val="00361EB1"/>
    <w:rsid w:val="003629D1"/>
    <w:rsid w:val="003637CE"/>
    <w:rsid w:val="00363B41"/>
    <w:rsid w:val="003715EC"/>
    <w:rsid w:val="00373476"/>
    <w:rsid w:val="00373753"/>
    <w:rsid w:val="0037401E"/>
    <w:rsid w:val="0037548C"/>
    <w:rsid w:val="003755D5"/>
    <w:rsid w:val="00376867"/>
    <w:rsid w:val="00376A96"/>
    <w:rsid w:val="00376C4A"/>
    <w:rsid w:val="003772AC"/>
    <w:rsid w:val="0037732C"/>
    <w:rsid w:val="00381E56"/>
    <w:rsid w:val="003826FF"/>
    <w:rsid w:val="00383213"/>
    <w:rsid w:val="003847B5"/>
    <w:rsid w:val="003922F8"/>
    <w:rsid w:val="00393D9D"/>
    <w:rsid w:val="00393E61"/>
    <w:rsid w:val="003958DC"/>
    <w:rsid w:val="00396D02"/>
    <w:rsid w:val="003A0041"/>
    <w:rsid w:val="003A1C3E"/>
    <w:rsid w:val="003A205F"/>
    <w:rsid w:val="003A2970"/>
    <w:rsid w:val="003A5088"/>
    <w:rsid w:val="003A7179"/>
    <w:rsid w:val="003A7D80"/>
    <w:rsid w:val="003B0E46"/>
    <w:rsid w:val="003B14AA"/>
    <w:rsid w:val="003B19C7"/>
    <w:rsid w:val="003B25A5"/>
    <w:rsid w:val="003B3120"/>
    <w:rsid w:val="003B3537"/>
    <w:rsid w:val="003B4831"/>
    <w:rsid w:val="003B567E"/>
    <w:rsid w:val="003B6542"/>
    <w:rsid w:val="003B6932"/>
    <w:rsid w:val="003B79EB"/>
    <w:rsid w:val="003B7ED0"/>
    <w:rsid w:val="003C0D91"/>
    <w:rsid w:val="003C2B62"/>
    <w:rsid w:val="003C3E42"/>
    <w:rsid w:val="003C4B05"/>
    <w:rsid w:val="003C59FB"/>
    <w:rsid w:val="003C72E2"/>
    <w:rsid w:val="003D07D2"/>
    <w:rsid w:val="003D0D34"/>
    <w:rsid w:val="003D1087"/>
    <w:rsid w:val="003D1899"/>
    <w:rsid w:val="003D1B7B"/>
    <w:rsid w:val="003D4111"/>
    <w:rsid w:val="003D5C70"/>
    <w:rsid w:val="003D5F6B"/>
    <w:rsid w:val="003D70F0"/>
    <w:rsid w:val="003D79CF"/>
    <w:rsid w:val="003E0207"/>
    <w:rsid w:val="003E1FAC"/>
    <w:rsid w:val="003E2CCC"/>
    <w:rsid w:val="003E304D"/>
    <w:rsid w:val="003E4AA5"/>
    <w:rsid w:val="003E6B8D"/>
    <w:rsid w:val="003F01ED"/>
    <w:rsid w:val="003F0964"/>
    <w:rsid w:val="003F18A1"/>
    <w:rsid w:val="003F1D40"/>
    <w:rsid w:val="003F1D93"/>
    <w:rsid w:val="003F2EB6"/>
    <w:rsid w:val="003F4897"/>
    <w:rsid w:val="003F6587"/>
    <w:rsid w:val="00401198"/>
    <w:rsid w:val="00402C7D"/>
    <w:rsid w:val="00403A74"/>
    <w:rsid w:val="0040518F"/>
    <w:rsid w:val="00407351"/>
    <w:rsid w:val="00407C2D"/>
    <w:rsid w:val="004106DF"/>
    <w:rsid w:val="00411A71"/>
    <w:rsid w:val="00411C0C"/>
    <w:rsid w:val="0041399A"/>
    <w:rsid w:val="00414535"/>
    <w:rsid w:val="00416A06"/>
    <w:rsid w:val="00420D64"/>
    <w:rsid w:val="00424E85"/>
    <w:rsid w:val="00425BE9"/>
    <w:rsid w:val="00427072"/>
    <w:rsid w:val="004326FE"/>
    <w:rsid w:val="004341DA"/>
    <w:rsid w:val="0043585C"/>
    <w:rsid w:val="004408A1"/>
    <w:rsid w:val="00441F35"/>
    <w:rsid w:val="00442880"/>
    <w:rsid w:val="004428A3"/>
    <w:rsid w:val="00443205"/>
    <w:rsid w:val="004439D2"/>
    <w:rsid w:val="004503E9"/>
    <w:rsid w:val="00453463"/>
    <w:rsid w:val="004550E4"/>
    <w:rsid w:val="00460114"/>
    <w:rsid w:val="00462F8E"/>
    <w:rsid w:val="004637E8"/>
    <w:rsid w:val="00463BC0"/>
    <w:rsid w:val="00465587"/>
    <w:rsid w:val="00467368"/>
    <w:rsid w:val="004674CD"/>
    <w:rsid w:val="004703D0"/>
    <w:rsid w:val="004710EE"/>
    <w:rsid w:val="00472E56"/>
    <w:rsid w:val="00472FF7"/>
    <w:rsid w:val="004740EC"/>
    <w:rsid w:val="00474D7E"/>
    <w:rsid w:val="004819CF"/>
    <w:rsid w:val="00482432"/>
    <w:rsid w:val="00484866"/>
    <w:rsid w:val="004859D6"/>
    <w:rsid w:val="00485FD1"/>
    <w:rsid w:val="0048797E"/>
    <w:rsid w:val="00487DD3"/>
    <w:rsid w:val="004902C8"/>
    <w:rsid w:val="004905D4"/>
    <w:rsid w:val="00492E44"/>
    <w:rsid w:val="00494185"/>
    <w:rsid w:val="004947B9"/>
    <w:rsid w:val="0049514C"/>
    <w:rsid w:val="00496DFD"/>
    <w:rsid w:val="004A0C8B"/>
    <w:rsid w:val="004A187E"/>
    <w:rsid w:val="004A195E"/>
    <w:rsid w:val="004A335F"/>
    <w:rsid w:val="004A3F3D"/>
    <w:rsid w:val="004A4FDB"/>
    <w:rsid w:val="004A5FC0"/>
    <w:rsid w:val="004A7C83"/>
    <w:rsid w:val="004B0374"/>
    <w:rsid w:val="004B1FFE"/>
    <w:rsid w:val="004B258A"/>
    <w:rsid w:val="004B2F8C"/>
    <w:rsid w:val="004B4EDE"/>
    <w:rsid w:val="004B589F"/>
    <w:rsid w:val="004B661B"/>
    <w:rsid w:val="004B76DC"/>
    <w:rsid w:val="004B7823"/>
    <w:rsid w:val="004C0B2C"/>
    <w:rsid w:val="004C0BEB"/>
    <w:rsid w:val="004C3BEB"/>
    <w:rsid w:val="004C59ED"/>
    <w:rsid w:val="004C65D5"/>
    <w:rsid w:val="004D1291"/>
    <w:rsid w:val="004D293E"/>
    <w:rsid w:val="004D38A4"/>
    <w:rsid w:val="004D3E00"/>
    <w:rsid w:val="004D7295"/>
    <w:rsid w:val="004E140A"/>
    <w:rsid w:val="004E154B"/>
    <w:rsid w:val="004E1914"/>
    <w:rsid w:val="004E3613"/>
    <w:rsid w:val="004E3CAD"/>
    <w:rsid w:val="004E6C69"/>
    <w:rsid w:val="004F101E"/>
    <w:rsid w:val="004F1B51"/>
    <w:rsid w:val="004F2A11"/>
    <w:rsid w:val="004F3166"/>
    <w:rsid w:val="004F3208"/>
    <w:rsid w:val="004F54D2"/>
    <w:rsid w:val="004F6193"/>
    <w:rsid w:val="004F7602"/>
    <w:rsid w:val="00501713"/>
    <w:rsid w:val="00502DC4"/>
    <w:rsid w:val="005058AF"/>
    <w:rsid w:val="00505F41"/>
    <w:rsid w:val="0050794C"/>
    <w:rsid w:val="0051075B"/>
    <w:rsid w:val="00511236"/>
    <w:rsid w:val="00511539"/>
    <w:rsid w:val="00512DE0"/>
    <w:rsid w:val="0051361F"/>
    <w:rsid w:val="00513D6E"/>
    <w:rsid w:val="00515455"/>
    <w:rsid w:val="00516317"/>
    <w:rsid w:val="005174FF"/>
    <w:rsid w:val="00517773"/>
    <w:rsid w:val="00520EC3"/>
    <w:rsid w:val="0052138C"/>
    <w:rsid w:val="005213A1"/>
    <w:rsid w:val="00523362"/>
    <w:rsid w:val="00523B26"/>
    <w:rsid w:val="0052442F"/>
    <w:rsid w:val="00526CFA"/>
    <w:rsid w:val="00530CAF"/>
    <w:rsid w:val="0053172B"/>
    <w:rsid w:val="00531D67"/>
    <w:rsid w:val="00532510"/>
    <w:rsid w:val="00532941"/>
    <w:rsid w:val="00535A39"/>
    <w:rsid w:val="005373E3"/>
    <w:rsid w:val="00540DCE"/>
    <w:rsid w:val="00540DD7"/>
    <w:rsid w:val="00541F86"/>
    <w:rsid w:val="00541FCB"/>
    <w:rsid w:val="0054283A"/>
    <w:rsid w:val="00545E9C"/>
    <w:rsid w:val="00547658"/>
    <w:rsid w:val="0054768C"/>
    <w:rsid w:val="00551A32"/>
    <w:rsid w:val="0055649A"/>
    <w:rsid w:val="005565B0"/>
    <w:rsid w:val="00563102"/>
    <w:rsid w:val="00567372"/>
    <w:rsid w:val="00572013"/>
    <w:rsid w:val="00573257"/>
    <w:rsid w:val="005778F7"/>
    <w:rsid w:val="00577A3F"/>
    <w:rsid w:val="005805DF"/>
    <w:rsid w:val="0058148E"/>
    <w:rsid w:val="0058326E"/>
    <w:rsid w:val="005833B8"/>
    <w:rsid w:val="00583A03"/>
    <w:rsid w:val="005841BA"/>
    <w:rsid w:val="00584200"/>
    <w:rsid w:val="00584301"/>
    <w:rsid w:val="005877F2"/>
    <w:rsid w:val="00592442"/>
    <w:rsid w:val="0059283B"/>
    <w:rsid w:val="00593E92"/>
    <w:rsid w:val="005949F1"/>
    <w:rsid w:val="005956F7"/>
    <w:rsid w:val="00595CB2"/>
    <w:rsid w:val="00596EDD"/>
    <w:rsid w:val="005978C8"/>
    <w:rsid w:val="005A0471"/>
    <w:rsid w:val="005A0A0F"/>
    <w:rsid w:val="005A1DD6"/>
    <w:rsid w:val="005A2361"/>
    <w:rsid w:val="005A24ED"/>
    <w:rsid w:val="005A2573"/>
    <w:rsid w:val="005A2791"/>
    <w:rsid w:val="005A4783"/>
    <w:rsid w:val="005A6AC9"/>
    <w:rsid w:val="005A6B87"/>
    <w:rsid w:val="005B0825"/>
    <w:rsid w:val="005B0A84"/>
    <w:rsid w:val="005B2D16"/>
    <w:rsid w:val="005B359E"/>
    <w:rsid w:val="005B3988"/>
    <w:rsid w:val="005B3C45"/>
    <w:rsid w:val="005B4DAF"/>
    <w:rsid w:val="005B56A0"/>
    <w:rsid w:val="005B5788"/>
    <w:rsid w:val="005B60D5"/>
    <w:rsid w:val="005B693A"/>
    <w:rsid w:val="005C11D6"/>
    <w:rsid w:val="005C12EA"/>
    <w:rsid w:val="005C1759"/>
    <w:rsid w:val="005C185C"/>
    <w:rsid w:val="005C234E"/>
    <w:rsid w:val="005C39C4"/>
    <w:rsid w:val="005C4941"/>
    <w:rsid w:val="005D02EE"/>
    <w:rsid w:val="005D0C1B"/>
    <w:rsid w:val="005D210E"/>
    <w:rsid w:val="005D3D27"/>
    <w:rsid w:val="005D464B"/>
    <w:rsid w:val="005D6FD0"/>
    <w:rsid w:val="005D7D3A"/>
    <w:rsid w:val="005D7EB1"/>
    <w:rsid w:val="005E31DF"/>
    <w:rsid w:val="005E5C3B"/>
    <w:rsid w:val="005E6EF7"/>
    <w:rsid w:val="005E736A"/>
    <w:rsid w:val="005E75FC"/>
    <w:rsid w:val="005E793A"/>
    <w:rsid w:val="005F042D"/>
    <w:rsid w:val="005F2585"/>
    <w:rsid w:val="005F3763"/>
    <w:rsid w:val="005F3D1C"/>
    <w:rsid w:val="005F4B41"/>
    <w:rsid w:val="005F534C"/>
    <w:rsid w:val="005F61C8"/>
    <w:rsid w:val="005F75F8"/>
    <w:rsid w:val="005F7D35"/>
    <w:rsid w:val="00601809"/>
    <w:rsid w:val="00601A3B"/>
    <w:rsid w:val="006020A0"/>
    <w:rsid w:val="006044C7"/>
    <w:rsid w:val="0060666E"/>
    <w:rsid w:val="00607C36"/>
    <w:rsid w:val="006115E6"/>
    <w:rsid w:val="006118FD"/>
    <w:rsid w:val="006123B6"/>
    <w:rsid w:val="00613977"/>
    <w:rsid w:val="0061627D"/>
    <w:rsid w:val="006206C7"/>
    <w:rsid w:val="006219E4"/>
    <w:rsid w:val="006222AD"/>
    <w:rsid w:val="00622EC4"/>
    <w:rsid w:val="0062488B"/>
    <w:rsid w:val="00631EBB"/>
    <w:rsid w:val="006327F1"/>
    <w:rsid w:val="00635B20"/>
    <w:rsid w:val="00636167"/>
    <w:rsid w:val="00643628"/>
    <w:rsid w:val="00644417"/>
    <w:rsid w:val="00645BD1"/>
    <w:rsid w:val="00647075"/>
    <w:rsid w:val="00652EBE"/>
    <w:rsid w:val="00653F80"/>
    <w:rsid w:val="006549EF"/>
    <w:rsid w:val="00655C14"/>
    <w:rsid w:val="00656420"/>
    <w:rsid w:val="00656D90"/>
    <w:rsid w:val="0066060C"/>
    <w:rsid w:val="00662070"/>
    <w:rsid w:val="0066237A"/>
    <w:rsid w:val="006628A9"/>
    <w:rsid w:val="00664238"/>
    <w:rsid w:val="00665A9F"/>
    <w:rsid w:val="00665B37"/>
    <w:rsid w:val="006719D8"/>
    <w:rsid w:val="0067364F"/>
    <w:rsid w:val="00675D81"/>
    <w:rsid w:val="00676455"/>
    <w:rsid w:val="00676EB9"/>
    <w:rsid w:val="00677273"/>
    <w:rsid w:val="00681B82"/>
    <w:rsid w:val="00682B00"/>
    <w:rsid w:val="00685AA5"/>
    <w:rsid w:val="00685FB4"/>
    <w:rsid w:val="006863DA"/>
    <w:rsid w:val="006875BF"/>
    <w:rsid w:val="00687CA7"/>
    <w:rsid w:val="00687D3A"/>
    <w:rsid w:val="006903E9"/>
    <w:rsid w:val="006925E2"/>
    <w:rsid w:val="00693E8E"/>
    <w:rsid w:val="006948FB"/>
    <w:rsid w:val="0069614B"/>
    <w:rsid w:val="006969FE"/>
    <w:rsid w:val="00697291"/>
    <w:rsid w:val="006A0231"/>
    <w:rsid w:val="006A031D"/>
    <w:rsid w:val="006A090C"/>
    <w:rsid w:val="006A095F"/>
    <w:rsid w:val="006A1384"/>
    <w:rsid w:val="006A34DA"/>
    <w:rsid w:val="006A6AEE"/>
    <w:rsid w:val="006A7E63"/>
    <w:rsid w:val="006B0308"/>
    <w:rsid w:val="006B0965"/>
    <w:rsid w:val="006B1B42"/>
    <w:rsid w:val="006B6754"/>
    <w:rsid w:val="006B71FD"/>
    <w:rsid w:val="006B741D"/>
    <w:rsid w:val="006B7F73"/>
    <w:rsid w:val="006C0241"/>
    <w:rsid w:val="006C0661"/>
    <w:rsid w:val="006C0E3B"/>
    <w:rsid w:val="006C18AF"/>
    <w:rsid w:val="006C1D12"/>
    <w:rsid w:val="006D29E6"/>
    <w:rsid w:val="006D3961"/>
    <w:rsid w:val="006D449D"/>
    <w:rsid w:val="006D554C"/>
    <w:rsid w:val="006D5851"/>
    <w:rsid w:val="006D5DAA"/>
    <w:rsid w:val="006D60D9"/>
    <w:rsid w:val="006D6178"/>
    <w:rsid w:val="006D7FF6"/>
    <w:rsid w:val="006E1DAA"/>
    <w:rsid w:val="006E361D"/>
    <w:rsid w:val="006E3810"/>
    <w:rsid w:val="006E413A"/>
    <w:rsid w:val="006E44B1"/>
    <w:rsid w:val="006E492E"/>
    <w:rsid w:val="006E4C9D"/>
    <w:rsid w:val="006E4FDB"/>
    <w:rsid w:val="006E5DCF"/>
    <w:rsid w:val="006E669C"/>
    <w:rsid w:val="006E7753"/>
    <w:rsid w:val="006E786F"/>
    <w:rsid w:val="006F01C3"/>
    <w:rsid w:val="006F136B"/>
    <w:rsid w:val="006F4307"/>
    <w:rsid w:val="006F5B9E"/>
    <w:rsid w:val="006F7480"/>
    <w:rsid w:val="006F754D"/>
    <w:rsid w:val="0070124C"/>
    <w:rsid w:val="007017C6"/>
    <w:rsid w:val="007027BB"/>
    <w:rsid w:val="00705140"/>
    <w:rsid w:val="007056A1"/>
    <w:rsid w:val="007066C5"/>
    <w:rsid w:val="00707041"/>
    <w:rsid w:val="00712FFF"/>
    <w:rsid w:val="007142C8"/>
    <w:rsid w:val="00717A32"/>
    <w:rsid w:val="00720729"/>
    <w:rsid w:val="007212E2"/>
    <w:rsid w:val="00723DEB"/>
    <w:rsid w:val="00731AEB"/>
    <w:rsid w:val="0073650B"/>
    <w:rsid w:val="00740C36"/>
    <w:rsid w:val="00741A8F"/>
    <w:rsid w:val="00741E4D"/>
    <w:rsid w:val="00742008"/>
    <w:rsid w:val="00742123"/>
    <w:rsid w:val="00743BA0"/>
    <w:rsid w:val="00747C04"/>
    <w:rsid w:val="00747DFD"/>
    <w:rsid w:val="00754329"/>
    <w:rsid w:val="007547A1"/>
    <w:rsid w:val="00756A93"/>
    <w:rsid w:val="0075769A"/>
    <w:rsid w:val="007652CE"/>
    <w:rsid w:val="00765DEF"/>
    <w:rsid w:val="00766E46"/>
    <w:rsid w:val="00770E6E"/>
    <w:rsid w:val="00771A7C"/>
    <w:rsid w:val="0077230A"/>
    <w:rsid w:val="00772725"/>
    <w:rsid w:val="00773EB7"/>
    <w:rsid w:val="00774F7B"/>
    <w:rsid w:val="007751AA"/>
    <w:rsid w:val="00777AD7"/>
    <w:rsid w:val="00777B6C"/>
    <w:rsid w:val="0078726E"/>
    <w:rsid w:val="00787CD7"/>
    <w:rsid w:val="0079451D"/>
    <w:rsid w:val="007A04C8"/>
    <w:rsid w:val="007A22A1"/>
    <w:rsid w:val="007A3102"/>
    <w:rsid w:val="007A373C"/>
    <w:rsid w:val="007A3B30"/>
    <w:rsid w:val="007A3FC0"/>
    <w:rsid w:val="007A49BA"/>
    <w:rsid w:val="007A609F"/>
    <w:rsid w:val="007A7484"/>
    <w:rsid w:val="007B57A1"/>
    <w:rsid w:val="007B7535"/>
    <w:rsid w:val="007C0D3D"/>
    <w:rsid w:val="007C2A08"/>
    <w:rsid w:val="007C5573"/>
    <w:rsid w:val="007C60D8"/>
    <w:rsid w:val="007C6429"/>
    <w:rsid w:val="007C7605"/>
    <w:rsid w:val="007D0AC6"/>
    <w:rsid w:val="007D1844"/>
    <w:rsid w:val="007D2077"/>
    <w:rsid w:val="007D47DB"/>
    <w:rsid w:val="007D5732"/>
    <w:rsid w:val="007D7A78"/>
    <w:rsid w:val="007D7F3E"/>
    <w:rsid w:val="007E08EC"/>
    <w:rsid w:val="007E2497"/>
    <w:rsid w:val="007E5812"/>
    <w:rsid w:val="007E611A"/>
    <w:rsid w:val="007E68A5"/>
    <w:rsid w:val="007F0775"/>
    <w:rsid w:val="007F0A87"/>
    <w:rsid w:val="007F1EC7"/>
    <w:rsid w:val="007F2214"/>
    <w:rsid w:val="007F36F4"/>
    <w:rsid w:val="007F3EAF"/>
    <w:rsid w:val="007F40B0"/>
    <w:rsid w:val="007F4AAA"/>
    <w:rsid w:val="007F5F38"/>
    <w:rsid w:val="007F665B"/>
    <w:rsid w:val="0080040D"/>
    <w:rsid w:val="008042C8"/>
    <w:rsid w:val="00805CFD"/>
    <w:rsid w:val="00807F15"/>
    <w:rsid w:val="00811CD3"/>
    <w:rsid w:val="0081359D"/>
    <w:rsid w:val="008136A0"/>
    <w:rsid w:val="00813CDD"/>
    <w:rsid w:val="00814164"/>
    <w:rsid w:val="00814905"/>
    <w:rsid w:val="00815A2E"/>
    <w:rsid w:val="00815C27"/>
    <w:rsid w:val="008168B9"/>
    <w:rsid w:val="00820B4E"/>
    <w:rsid w:val="00820C83"/>
    <w:rsid w:val="0082105F"/>
    <w:rsid w:val="00822488"/>
    <w:rsid w:val="00822510"/>
    <w:rsid w:val="0082291F"/>
    <w:rsid w:val="00823B38"/>
    <w:rsid w:val="00823F1C"/>
    <w:rsid w:val="00824697"/>
    <w:rsid w:val="00827A30"/>
    <w:rsid w:val="008318B8"/>
    <w:rsid w:val="00831DDD"/>
    <w:rsid w:val="00832386"/>
    <w:rsid w:val="008332DA"/>
    <w:rsid w:val="008344C2"/>
    <w:rsid w:val="00834BAC"/>
    <w:rsid w:val="00836D01"/>
    <w:rsid w:val="008379F3"/>
    <w:rsid w:val="00837EA3"/>
    <w:rsid w:val="0084069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3E8C"/>
    <w:rsid w:val="0086508B"/>
    <w:rsid w:val="00866E4F"/>
    <w:rsid w:val="0087156B"/>
    <w:rsid w:val="00872D7E"/>
    <w:rsid w:val="00874720"/>
    <w:rsid w:val="008754E6"/>
    <w:rsid w:val="0087615D"/>
    <w:rsid w:val="0087776F"/>
    <w:rsid w:val="00881FAD"/>
    <w:rsid w:val="0088280A"/>
    <w:rsid w:val="00883EB7"/>
    <w:rsid w:val="00892C9F"/>
    <w:rsid w:val="00892FBD"/>
    <w:rsid w:val="00893AD8"/>
    <w:rsid w:val="00893D2C"/>
    <w:rsid w:val="00894D11"/>
    <w:rsid w:val="0089523F"/>
    <w:rsid w:val="008967E5"/>
    <w:rsid w:val="00897BCF"/>
    <w:rsid w:val="008A07FE"/>
    <w:rsid w:val="008A12AD"/>
    <w:rsid w:val="008A1677"/>
    <w:rsid w:val="008A3EF2"/>
    <w:rsid w:val="008A6436"/>
    <w:rsid w:val="008B04B3"/>
    <w:rsid w:val="008B144F"/>
    <w:rsid w:val="008B25A2"/>
    <w:rsid w:val="008B2658"/>
    <w:rsid w:val="008B279B"/>
    <w:rsid w:val="008B3949"/>
    <w:rsid w:val="008B3B85"/>
    <w:rsid w:val="008B42E3"/>
    <w:rsid w:val="008B4E8C"/>
    <w:rsid w:val="008B53F0"/>
    <w:rsid w:val="008B5F46"/>
    <w:rsid w:val="008B60B8"/>
    <w:rsid w:val="008C12BE"/>
    <w:rsid w:val="008C14D8"/>
    <w:rsid w:val="008C1B93"/>
    <w:rsid w:val="008C22C7"/>
    <w:rsid w:val="008C3777"/>
    <w:rsid w:val="008C38EB"/>
    <w:rsid w:val="008C414B"/>
    <w:rsid w:val="008C54EA"/>
    <w:rsid w:val="008C671C"/>
    <w:rsid w:val="008C676F"/>
    <w:rsid w:val="008C6A8F"/>
    <w:rsid w:val="008D1B97"/>
    <w:rsid w:val="008D203A"/>
    <w:rsid w:val="008D3BDF"/>
    <w:rsid w:val="008D61DE"/>
    <w:rsid w:val="008D7EA2"/>
    <w:rsid w:val="008E1CA4"/>
    <w:rsid w:val="008E3FAA"/>
    <w:rsid w:val="008E472C"/>
    <w:rsid w:val="008E719D"/>
    <w:rsid w:val="008E737C"/>
    <w:rsid w:val="008F05B8"/>
    <w:rsid w:val="008F0C9D"/>
    <w:rsid w:val="008F0D5A"/>
    <w:rsid w:val="008F1C12"/>
    <w:rsid w:val="008F1C95"/>
    <w:rsid w:val="008F4D04"/>
    <w:rsid w:val="008F5A4B"/>
    <w:rsid w:val="008F5EF9"/>
    <w:rsid w:val="008F5F6F"/>
    <w:rsid w:val="00900EC1"/>
    <w:rsid w:val="00901214"/>
    <w:rsid w:val="00904322"/>
    <w:rsid w:val="00904D6D"/>
    <w:rsid w:val="00904EC8"/>
    <w:rsid w:val="00905EE0"/>
    <w:rsid w:val="00906951"/>
    <w:rsid w:val="00907868"/>
    <w:rsid w:val="0091187A"/>
    <w:rsid w:val="00912FBC"/>
    <w:rsid w:val="00913D3B"/>
    <w:rsid w:val="00913F75"/>
    <w:rsid w:val="00916D30"/>
    <w:rsid w:val="00921D05"/>
    <w:rsid w:val="009222E3"/>
    <w:rsid w:val="0092257C"/>
    <w:rsid w:val="0092789B"/>
    <w:rsid w:val="009314C3"/>
    <w:rsid w:val="009316B6"/>
    <w:rsid w:val="009317FD"/>
    <w:rsid w:val="00931AF7"/>
    <w:rsid w:val="00935191"/>
    <w:rsid w:val="00936E6C"/>
    <w:rsid w:val="009406FF"/>
    <w:rsid w:val="009416C1"/>
    <w:rsid w:val="0094367D"/>
    <w:rsid w:val="00943FA1"/>
    <w:rsid w:val="00945A5C"/>
    <w:rsid w:val="00946389"/>
    <w:rsid w:val="0094738D"/>
    <w:rsid w:val="00950EF7"/>
    <w:rsid w:val="009539F3"/>
    <w:rsid w:val="00954316"/>
    <w:rsid w:val="00954DC1"/>
    <w:rsid w:val="00955462"/>
    <w:rsid w:val="00957E3A"/>
    <w:rsid w:val="009607BD"/>
    <w:rsid w:val="009617A9"/>
    <w:rsid w:val="009665BE"/>
    <w:rsid w:val="00966C3A"/>
    <w:rsid w:val="009673AB"/>
    <w:rsid w:val="00970E84"/>
    <w:rsid w:val="00971153"/>
    <w:rsid w:val="00974452"/>
    <w:rsid w:val="009757EF"/>
    <w:rsid w:val="00977C75"/>
    <w:rsid w:val="0098020E"/>
    <w:rsid w:val="0098082C"/>
    <w:rsid w:val="00981036"/>
    <w:rsid w:val="009817E3"/>
    <w:rsid w:val="00981E5F"/>
    <w:rsid w:val="009825F0"/>
    <w:rsid w:val="00982AF9"/>
    <w:rsid w:val="00983846"/>
    <w:rsid w:val="009877DC"/>
    <w:rsid w:val="009877E7"/>
    <w:rsid w:val="00990CC8"/>
    <w:rsid w:val="0099227E"/>
    <w:rsid w:val="00993FA1"/>
    <w:rsid w:val="009949C5"/>
    <w:rsid w:val="00994AA5"/>
    <w:rsid w:val="009A01A8"/>
    <w:rsid w:val="009A19B2"/>
    <w:rsid w:val="009A6302"/>
    <w:rsid w:val="009B17C9"/>
    <w:rsid w:val="009B3D34"/>
    <w:rsid w:val="009B3EC0"/>
    <w:rsid w:val="009B4D4B"/>
    <w:rsid w:val="009B56A0"/>
    <w:rsid w:val="009B5FE8"/>
    <w:rsid w:val="009B62B1"/>
    <w:rsid w:val="009B76C2"/>
    <w:rsid w:val="009C080D"/>
    <w:rsid w:val="009C3044"/>
    <w:rsid w:val="009C5293"/>
    <w:rsid w:val="009C6593"/>
    <w:rsid w:val="009C7561"/>
    <w:rsid w:val="009D0C3E"/>
    <w:rsid w:val="009D41DF"/>
    <w:rsid w:val="009D5919"/>
    <w:rsid w:val="009D709E"/>
    <w:rsid w:val="009E0249"/>
    <w:rsid w:val="009E055A"/>
    <w:rsid w:val="009E0F0F"/>
    <w:rsid w:val="009E36AC"/>
    <w:rsid w:val="009E4674"/>
    <w:rsid w:val="009E4FB4"/>
    <w:rsid w:val="009E5694"/>
    <w:rsid w:val="009E585B"/>
    <w:rsid w:val="009E5B47"/>
    <w:rsid w:val="009F040E"/>
    <w:rsid w:val="009F2CC6"/>
    <w:rsid w:val="009F4085"/>
    <w:rsid w:val="009F588F"/>
    <w:rsid w:val="00A018A9"/>
    <w:rsid w:val="00A02450"/>
    <w:rsid w:val="00A02DD3"/>
    <w:rsid w:val="00A04D6C"/>
    <w:rsid w:val="00A05622"/>
    <w:rsid w:val="00A1136A"/>
    <w:rsid w:val="00A12315"/>
    <w:rsid w:val="00A14DEB"/>
    <w:rsid w:val="00A16250"/>
    <w:rsid w:val="00A17296"/>
    <w:rsid w:val="00A17D28"/>
    <w:rsid w:val="00A21621"/>
    <w:rsid w:val="00A22457"/>
    <w:rsid w:val="00A22900"/>
    <w:rsid w:val="00A31E71"/>
    <w:rsid w:val="00A3340E"/>
    <w:rsid w:val="00A34FAA"/>
    <w:rsid w:val="00A42248"/>
    <w:rsid w:val="00A426C8"/>
    <w:rsid w:val="00A42ABF"/>
    <w:rsid w:val="00A4427E"/>
    <w:rsid w:val="00A4481C"/>
    <w:rsid w:val="00A46733"/>
    <w:rsid w:val="00A46ECF"/>
    <w:rsid w:val="00A477B8"/>
    <w:rsid w:val="00A47F03"/>
    <w:rsid w:val="00A51683"/>
    <w:rsid w:val="00A51892"/>
    <w:rsid w:val="00A51CBE"/>
    <w:rsid w:val="00A52037"/>
    <w:rsid w:val="00A52149"/>
    <w:rsid w:val="00A529C3"/>
    <w:rsid w:val="00A5654D"/>
    <w:rsid w:val="00A5724F"/>
    <w:rsid w:val="00A60815"/>
    <w:rsid w:val="00A614AA"/>
    <w:rsid w:val="00A61B66"/>
    <w:rsid w:val="00A61E48"/>
    <w:rsid w:val="00A6261F"/>
    <w:rsid w:val="00A662A3"/>
    <w:rsid w:val="00A66779"/>
    <w:rsid w:val="00A6697F"/>
    <w:rsid w:val="00A71C8A"/>
    <w:rsid w:val="00A71ED6"/>
    <w:rsid w:val="00A75B0F"/>
    <w:rsid w:val="00A75EFB"/>
    <w:rsid w:val="00A77E76"/>
    <w:rsid w:val="00A80090"/>
    <w:rsid w:val="00A826B3"/>
    <w:rsid w:val="00A8283A"/>
    <w:rsid w:val="00A8348C"/>
    <w:rsid w:val="00A85A64"/>
    <w:rsid w:val="00A85E0E"/>
    <w:rsid w:val="00A93118"/>
    <w:rsid w:val="00AA3132"/>
    <w:rsid w:val="00AA3EC5"/>
    <w:rsid w:val="00AA4B39"/>
    <w:rsid w:val="00AA512B"/>
    <w:rsid w:val="00AA608B"/>
    <w:rsid w:val="00AA77C0"/>
    <w:rsid w:val="00AB1CD7"/>
    <w:rsid w:val="00AB1E3B"/>
    <w:rsid w:val="00AB1F5C"/>
    <w:rsid w:val="00AB1FCB"/>
    <w:rsid w:val="00AB41FC"/>
    <w:rsid w:val="00AB4311"/>
    <w:rsid w:val="00AB49DA"/>
    <w:rsid w:val="00AB59A7"/>
    <w:rsid w:val="00AB6773"/>
    <w:rsid w:val="00AB68F7"/>
    <w:rsid w:val="00AC0028"/>
    <w:rsid w:val="00AC077B"/>
    <w:rsid w:val="00AC0A98"/>
    <w:rsid w:val="00AC0C82"/>
    <w:rsid w:val="00AC1F08"/>
    <w:rsid w:val="00AC446E"/>
    <w:rsid w:val="00AC5889"/>
    <w:rsid w:val="00AC60ED"/>
    <w:rsid w:val="00AD226D"/>
    <w:rsid w:val="00AD2612"/>
    <w:rsid w:val="00AD564C"/>
    <w:rsid w:val="00AD6E90"/>
    <w:rsid w:val="00AD7639"/>
    <w:rsid w:val="00AE0CE3"/>
    <w:rsid w:val="00AE3182"/>
    <w:rsid w:val="00AE43A3"/>
    <w:rsid w:val="00AE5CF8"/>
    <w:rsid w:val="00AF095A"/>
    <w:rsid w:val="00AF0EF1"/>
    <w:rsid w:val="00AF1119"/>
    <w:rsid w:val="00AF279F"/>
    <w:rsid w:val="00AF59C3"/>
    <w:rsid w:val="00B011BB"/>
    <w:rsid w:val="00B0163B"/>
    <w:rsid w:val="00B01B64"/>
    <w:rsid w:val="00B024AE"/>
    <w:rsid w:val="00B04312"/>
    <w:rsid w:val="00B0539A"/>
    <w:rsid w:val="00B06669"/>
    <w:rsid w:val="00B06F09"/>
    <w:rsid w:val="00B13C1F"/>
    <w:rsid w:val="00B14782"/>
    <w:rsid w:val="00B14B32"/>
    <w:rsid w:val="00B14BA4"/>
    <w:rsid w:val="00B14C9C"/>
    <w:rsid w:val="00B14E05"/>
    <w:rsid w:val="00B162E1"/>
    <w:rsid w:val="00B16FFF"/>
    <w:rsid w:val="00B17156"/>
    <w:rsid w:val="00B17A29"/>
    <w:rsid w:val="00B17D85"/>
    <w:rsid w:val="00B217F6"/>
    <w:rsid w:val="00B21966"/>
    <w:rsid w:val="00B2363C"/>
    <w:rsid w:val="00B252F9"/>
    <w:rsid w:val="00B25977"/>
    <w:rsid w:val="00B261DA"/>
    <w:rsid w:val="00B271D8"/>
    <w:rsid w:val="00B27C45"/>
    <w:rsid w:val="00B313EB"/>
    <w:rsid w:val="00B3198A"/>
    <w:rsid w:val="00B34812"/>
    <w:rsid w:val="00B357AE"/>
    <w:rsid w:val="00B3583C"/>
    <w:rsid w:val="00B37E57"/>
    <w:rsid w:val="00B4131E"/>
    <w:rsid w:val="00B42A5A"/>
    <w:rsid w:val="00B42FA5"/>
    <w:rsid w:val="00B45C03"/>
    <w:rsid w:val="00B46286"/>
    <w:rsid w:val="00B50E6C"/>
    <w:rsid w:val="00B514D3"/>
    <w:rsid w:val="00B51BC7"/>
    <w:rsid w:val="00B52134"/>
    <w:rsid w:val="00B53EAF"/>
    <w:rsid w:val="00B54D86"/>
    <w:rsid w:val="00B56063"/>
    <w:rsid w:val="00B570B0"/>
    <w:rsid w:val="00B57714"/>
    <w:rsid w:val="00B57D59"/>
    <w:rsid w:val="00B600A2"/>
    <w:rsid w:val="00B61620"/>
    <w:rsid w:val="00B64061"/>
    <w:rsid w:val="00B65BB6"/>
    <w:rsid w:val="00B7048C"/>
    <w:rsid w:val="00B71D8A"/>
    <w:rsid w:val="00B73F7D"/>
    <w:rsid w:val="00B743B9"/>
    <w:rsid w:val="00B755BD"/>
    <w:rsid w:val="00B768D7"/>
    <w:rsid w:val="00B778A3"/>
    <w:rsid w:val="00B809F3"/>
    <w:rsid w:val="00B85932"/>
    <w:rsid w:val="00B87588"/>
    <w:rsid w:val="00B92474"/>
    <w:rsid w:val="00B94C1A"/>
    <w:rsid w:val="00B94FF8"/>
    <w:rsid w:val="00BA2419"/>
    <w:rsid w:val="00BB07FE"/>
    <w:rsid w:val="00BB0F2F"/>
    <w:rsid w:val="00BB1C66"/>
    <w:rsid w:val="00BB524D"/>
    <w:rsid w:val="00BB5385"/>
    <w:rsid w:val="00BB5653"/>
    <w:rsid w:val="00BB6E3C"/>
    <w:rsid w:val="00BB7D3B"/>
    <w:rsid w:val="00BC0235"/>
    <w:rsid w:val="00BC133D"/>
    <w:rsid w:val="00BC31BC"/>
    <w:rsid w:val="00BC3E9C"/>
    <w:rsid w:val="00BC4122"/>
    <w:rsid w:val="00BC4AF5"/>
    <w:rsid w:val="00BC5AA5"/>
    <w:rsid w:val="00BC6364"/>
    <w:rsid w:val="00BC7CC2"/>
    <w:rsid w:val="00BD049F"/>
    <w:rsid w:val="00BD0E9D"/>
    <w:rsid w:val="00BD12B8"/>
    <w:rsid w:val="00BD218A"/>
    <w:rsid w:val="00BD399A"/>
    <w:rsid w:val="00BD4796"/>
    <w:rsid w:val="00BD557E"/>
    <w:rsid w:val="00BD5B18"/>
    <w:rsid w:val="00BD5F0C"/>
    <w:rsid w:val="00BD5F64"/>
    <w:rsid w:val="00BE0201"/>
    <w:rsid w:val="00BE3232"/>
    <w:rsid w:val="00BE520C"/>
    <w:rsid w:val="00BE7860"/>
    <w:rsid w:val="00BF01AE"/>
    <w:rsid w:val="00BF16AD"/>
    <w:rsid w:val="00BF2C8B"/>
    <w:rsid w:val="00BF34A7"/>
    <w:rsid w:val="00BF3B14"/>
    <w:rsid w:val="00BF3F2C"/>
    <w:rsid w:val="00BF5255"/>
    <w:rsid w:val="00BF6218"/>
    <w:rsid w:val="00BF69DE"/>
    <w:rsid w:val="00C00EA2"/>
    <w:rsid w:val="00C011EE"/>
    <w:rsid w:val="00C02535"/>
    <w:rsid w:val="00C027F2"/>
    <w:rsid w:val="00C0352A"/>
    <w:rsid w:val="00C0425B"/>
    <w:rsid w:val="00C05811"/>
    <w:rsid w:val="00C062B6"/>
    <w:rsid w:val="00C1015B"/>
    <w:rsid w:val="00C103A1"/>
    <w:rsid w:val="00C10A10"/>
    <w:rsid w:val="00C10D6A"/>
    <w:rsid w:val="00C10EC0"/>
    <w:rsid w:val="00C13B9C"/>
    <w:rsid w:val="00C14063"/>
    <w:rsid w:val="00C15102"/>
    <w:rsid w:val="00C15A56"/>
    <w:rsid w:val="00C15C12"/>
    <w:rsid w:val="00C22F0A"/>
    <w:rsid w:val="00C2325B"/>
    <w:rsid w:val="00C24833"/>
    <w:rsid w:val="00C250A0"/>
    <w:rsid w:val="00C25B1C"/>
    <w:rsid w:val="00C26299"/>
    <w:rsid w:val="00C311E4"/>
    <w:rsid w:val="00C322BB"/>
    <w:rsid w:val="00C33540"/>
    <w:rsid w:val="00C33FBC"/>
    <w:rsid w:val="00C350F2"/>
    <w:rsid w:val="00C35B73"/>
    <w:rsid w:val="00C35B8F"/>
    <w:rsid w:val="00C35FBE"/>
    <w:rsid w:val="00C402BD"/>
    <w:rsid w:val="00C40E59"/>
    <w:rsid w:val="00C418BF"/>
    <w:rsid w:val="00C4258F"/>
    <w:rsid w:val="00C428D5"/>
    <w:rsid w:val="00C437C4"/>
    <w:rsid w:val="00C44562"/>
    <w:rsid w:val="00C44CE2"/>
    <w:rsid w:val="00C453FB"/>
    <w:rsid w:val="00C50166"/>
    <w:rsid w:val="00C502FF"/>
    <w:rsid w:val="00C51203"/>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27A9"/>
    <w:rsid w:val="00C734AC"/>
    <w:rsid w:val="00C73BD7"/>
    <w:rsid w:val="00C754FF"/>
    <w:rsid w:val="00C80850"/>
    <w:rsid w:val="00C80CAC"/>
    <w:rsid w:val="00C832EE"/>
    <w:rsid w:val="00C84100"/>
    <w:rsid w:val="00C84969"/>
    <w:rsid w:val="00C8516B"/>
    <w:rsid w:val="00C85B81"/>
    <w:rsid w:val="00C910BD"/>
    <w:rsid w:val="00C92395"/>
    <w:rsid w:val="00C93F76"/>
    <w:rsid w:val="00C94196"/>
    <w:rsid w:val="00C9655A"/>
    <w:rsid w:val="00C96FCA"/>
    <w:rsid w:val="00C9754D"/>
    <w:rsid w:val="00C975DF"/>
    <w:rsid w:val="00CA2B79"/>
    <w:rsid w:val="00CA2C9B"/>
    <w:rsid w:val="00CA34AF"/>
    <w:rsid w:val="00CA3CF3"/>
    <w:rsid w:val="00CA5D84"/>
    <w:rsid w:val="00CA5F59"/>
    <w:rsid w:val="00CB1C83"/>
    <w:rsid w:val="00CB377A"/>
    <w:rsid w:val="00CB4BA3"/>
    <w:rsid w:val="00CB528D"/>
    <w:rsid w:val="00CC1960"/>
    <w:rsid w:val="00CD58ED"/>
    <w:rsid w:val="00CE1929"/>
    <w:rsid w:val="00CE1C78"/>
    <w:rsid w:val="00CE1CF3"/>
    <w:rsid w:val="00CE4DAF"/>
    <w:rsid w:val="00CE58E1"/>
    <w:rsid w:val="00CE70F3"/>
    <w:rsid w:val="00CE7659"/>
    <w:rsid w:val="00CF01BF"/>
    <w:rsid w:val="00CF0E18"/>
    <w:rsid w:val="00CF29A4"/>
    <w:rsid w:val="00CF2F2E"/>
    <w:rsid w:val="00CF5180"/>
    <w:rsid w:val="00CF624D"/>
    <w:rsid w:val="00CF6E34"/>
    <w:rsid w:val="00D02DEF"/>
    <w:rsid w:val="00D0411F"/>
    <w:rsid w:val="00D05FCB"/>
    <w:rsid w:val="00D066D9"/>
    <w:rsid w:val="00D06AD9"/>
    <w:rsid w:val="00D076EF"/>
    <w:rsid w:val="00D108C5"/>
    <w:rsid w:val="00D10D7A"/>
    <w:rsid w:val="00D1187F"/>
    <w:rsid w:val="00D11C2D"/>
    <w:rsid w:val="00D1618D"/>
    <w:rsid w:val="00D167B1"/>
    <w:rsid w:val="00D16D1B"/>
    <w:rsid w:val="00D2102B"/>
    <w:rsid w:val="00D21F66"/>
    <w:rsid w:val="00D24B66"/>
    <w:rsid w:val="00D24C22"/>
    <w:rsid w:val="00D25365"/>
    <w:rsid w:val="00D26453"/>
    <w:rsid w:val="00D31492"/>
    <w:rsid w:val="00D32190"/>
    <w:rsid w:val="00D3478B"/>
    <w:rsid w:val="00D35E12"/>
    <w:rsid w:val="00D406B2"/>
    <w:rsid w:val="00D413DD"/>
    <w:rsid w:val="00D4189D"/>
    <w:rsid w:val="00D42142"/>
    <w:rsid w:val="00D424E3"/>
    <w:rsid w:val="00D42604"/>
    <w:rsid w:val="00D43436"/>
    <w:rsid w:val="00D4389A"/>
    <w:rsid w:val="00D4436A"/>
    <w:rsid w:val="00D45829"/>
    <w:rsid w:val="00D45DEF"/>
    <w:rsid w:val="00D45FB7"/>
    <w:rsid w:val="00D46347"/>
    <w:rsid w:val="00D46954"/>
    <w:rsid w:val="00D51E72"/>
    <w:rsid w:val="00D54CD4"/>
    <w:rsid w:val="00D54DBC"/>
    <w:rsid w:val="00D570F3"/>
    <w:rsid w:val="00D60E86"/>
    <w:rsid w:val="00D61C85"/>
    <w:rsid w:val="00D624E5"/>
    <w:rsid w:val="00D634A8"/>
    <w:rsid w:val="00D64C3D"/>
    <w:rsid w:val="00D65A1C"/>
    <w:rsid w:val="00D67099"/>
    <w:rsid w:val="00D71939"/>
    <w:rsid w:val="00D71A71"/>
    <w:rsid w:val="00D72D27"/>
    <w:rsid w:val="00D73317"/>
    <w:rsid w:val="00D743C8"/>
    <w:rsid w:val="00D743DA"/>
    <w:rsid w:val="00D744B5"/>
    <w:rsid w:val="00D745B1"/>
    <w:rsid w:val="00D753F3"/>
    <w:rsid w:val="00D75B26"/>
    <w:rsid w:val="00D774F0"/>
    <w:rsid w:val="00D83323"/>
    <w:rsid w:val="00D86A42"/>
    <w:rsid w:val="00D9045B"/>
    <w:rsid w:val="00D90D40"/>
    <w:rsid w:val="00D90EA9"/>
    <w:rsid w:val="00D9311C"/>
    <w:rsid w:val="00D93CB3"/>
    <w:rsid w:val="00D941C3"/>
    <w:rsid w:val="00D94A99"/>
    <w:rsid w:val="00D95324"/>
    <w:rsid w:val="00DA0390"/>
    <w:rsid w:val="00DA1674"/>
    <w:rsid w:val="00DA1940"/>
    <w:rsid w:val="00DA3C3C"/>
    <w:rsid w:val="00DA5519"/>
    <w:rsid w:val="00DA5C16"/>
    <w:rsid w:val="00DB05EC"/>
    <w:rsid w:val="00DB07BD"/>
    <w:rsid w:val="00DB166E"/>
    <w:rsid w:val="00DB3D8C"/>
    <w:rsid w:val="00DB43B8"/>
    <w:rsid w:val="00DB7BD1"/>
    <w:rsid w:val="00DB7C8A"/>
    <w:rsid w:val="00DC2DC5"/>
    <w:rsid w:val="00DC4683"/>
    <w:rsid w:val="00DC69A0"/>
    <w:rsid w:val="00DD35E7"/>
    <w:rsid w:val="00DD4F86"/>
    <w:rsid w:val="00DD5486"/>
    <w:rsid w:val="00DD650E"/>
    <w:rsid w:val="00DD68F3"/>
    <w:rsid w:val="00DD7968"/>
    <w:rsid w:val="00DE0B7E"/>
    <w:rsid w:val="00DE1418"/>
    <w:rsid w:val="00DE2205"/>
    <w:rsid w:val="00DE421E"/>
    <w:rsid w:val="00DE5454"/>
    <w:rsid w:val="00DE7618"/>
    <w:rsid w:val="00DE7F41"/>
    <w:rsid w:val="00DF0F50"/>
    <w:rsid w:val="00DF15EB"/>
    <w:rsid w:val="00DF2309"/>
    <w:rsid w:val="00DF28DC"/>
    <w:rsid w:val="00DF3915"/>
    <w:rsid w:val="00DF44AC"/>
    <w:rsid w:val="00DF4BD9"/>
    <w:rsid w:val="00DF4CE2"/>
    <w:rsid w:val="00DF5F46"/>
    <w:rsid w:val="00E0048C"/>
    <w:rsid w:val="00E0168F"/>
    <w:rsid w:val="00E05844"/>
    <w:rsid w:val="00E06268"/>
    <w:rsid w:val="00E12071"/>
    <w:rsid w:val="00E12660"/>
    <w:rsid w:val="00E12838"/>
    <w:rsid w:val="00E12A14"/>
    <w:rsid w:val="00E15BBF"/>
    <w:rsid w:val="00E15ECD"/>
    <w:rsid w:val="00E15F63"/>
    <w:rsid w:val="00E23F00"/>
    <w:rsid w:val="00E2443A"/>
    <w:rsid w:val="00E26A0F"/>
    <w:rsid w:val="00E274E1"/>
    <w:rsid w:val="00E318D4"/>
    <w:rsid w:val="00E339EE"/>
    <w:rsid w:val="00E3557A"/>
    <w:rsid w:val="00E4014C"/>
    <w:rsid w:val="00E401FC"/>
    <w:rsid w:val="00E42D1B"/>
    <w:rsid w:val="00E469FC"/>
    <w:rsid w:val="00E46FAB"/>
    <w:rsid w:val="00E474DC"/>
    <w:rsid w:val="00E514ED"/>
    <w:rsid w:val="00E55152"/>
    <w:rsid w:val="00E55EA9"/>
    <w:rsid w:val="00E56307"/>
    <w:rsid w:val="00E56D55"/>
    <w:rsid w:val="00E56F52"/>
    <w:rsid w:val="00E57F76"/>
    <w:rsid w:val="00E60696"/>
    <w:rsid w:val="00E62028"/>
    <w:rsid w:val="00E62D93"/>
    <w:rsid w:val="00E6393C"/>
    <w:rsid w:val="00E66FA1"/>
    <w:rsid w:val="00E67E51"/>
    <w:rsid w:val="00E76BE0"/>
    <w:rsid w:val="00E7790B"/>
    <w:rsid w:val="00E81714"/>
    <w:rsid w:val="00E8432C"/>
    <w:rsid w:val="00E84E4C"/>
    <w:rsid w:val="00E85B1E"/>
    <w:rsid w:val="00E870FA"/>
    <w:rsid w:val="00E913F5"/>
    <w:rsid w:val="00E91546"/>
    <w:rsid w:val="00E91678"/>
    <w:rsid w:val="00E9206E"/>
    <w:rsid w:val="00E93438"/>
    <w:rsid w:val="00E93F64"/>
    <w:rsid w:val="00E96737"/>
    <w:rsid w:val="00EA0668"/>
    <w:rsid w:val="00EA1F53"/>
    <w:rsid w:val="00EA3CC6"/>
    <w:rsid w:val="00EA3E5F"/>
    <w:rsid w:val="00EA4376"/>
    <w:rsid w:val="00EA5FF1"/>
    <w:rsid w:val="00EA70DC"/>
    <w:rsid w:val="00EB01FF"/>
    <w:rsid w:val="00EB06C6"/>
    <w:rsid w:val="00EB1B47"/>
    <w:rsid w:val="00EB32C9"/>
    <w:rsid w:val="00EB46E1"/>
    <w:rsid w:val="00EB7BD6"/>
    <w:rsid w:val="00EC1455"/>
    <w:rsid w:val="00EC20FD"/>
    <w:rsid w:val="00EC2EF8"/>
    <w:rsid w:val="00EC3DAC"/>
    <w:rsid w:val="00EC42FF"/>
    <w:rsid w:val="00EC5A73"/>
    <w:rsid w:val="00EC5E58"/>
    <w:rsid w:val="00EC6272"/>
    <w:rsid w:val="00EC6C39"/>
    <w:rsid w:val="00EC6E5C"/>
    <w:rsid w:val="00ED0331"/>
    <w:rsid w:val="00ED2708"/>
    <w:rsid w:val="00ED3B44"/>
    <w:rsid w:val="00ED3B7C"/>
    <w:rsid w:val="00ED3D0C"/>
    <w:rsid w:val="00ED4AEF"/>
    <w:rsid w:val="00ED570E"/>
    <w:rsid w:val="00ED5CFE"/>
    <w:rsid w:val="00EE005A"/>
    <w:rsid w:val="00EE05CF"/>
    <w:rsid w:val="00EE0C86"/>
    <w:rsid w:val="00EE10AE"/>
    <w:rsid w:val="00EE2DA2"/>
    <w:rsid w:val="00EE4290"/>
    <w:rsid w:val="00EE4EDC"/>
    <w:rsid w:val="00EE589E"/>
    <w:rsid w:val="00EE76D0"/>
    <w:rsid w:val="00EF1185"/>
    <w:rsid w:val="00EF5109"/>
    <w:rsid w:val="00EF6CE0"/>
    <w:rsid w:val="00EF754D"/>
    <w:rsid w:val="00EF772A"/>
    <w:rsid w:val="00F027E9"/>
    <w:rsid w:val="00F0775E"/>
    <w:rsid w:val="00F14E5E"/>
    <w:rsid w:val="00F15F69"/>
    <w:rsid w:val="00F1612D"/>
    <w:rsid w:val="00F173DD"/>
    <w:rsid w:val="00F21119"/>
    <w:rsid w:val="00F25164"/>
    <w:rsid w:val="00F277D3"/>
    <w:rsid w:val="00F30997"/>
    <w:rsid w:val="00F314C8"/>
    <w:rsid w:val="00F31B9D"/>
    <w:rsid w:val="00F32896"/>
    <w:rsid w:val="00F41AE7"/>
    <w:rsid w:val="00F41F44"/>
    <w:rsid w:val="00F42D17"/>
    <w:rsid w:val="00F44541"/>
    <w:rsid w:val="00F457A0"/>
    <w:rsid w:val="00F46492"/>
    <w:rsid w:val="00F477B5"/>
    <w:rsid w:val="00F47B01"/>
    <w:rsid w:val="00F5057E"/>
    <w:rsid w:val="00F53410"/>
    <w:rsid w:val="00F541F8"/>
    <w:rsid w:val="00F5470A"/>
    <w:rsid w:val="00F551E6"/>
    <w:rsid w:val="00F5563D"/>
    <w:rsid w:val="00F56891"/>
    <w:rsid w:val="00F64CD4"/>
    <w:rsid w:val="00F65AB2"/>
    <w:rsid w:val="00F7304A"/>
    <w:rsid w:val="00F73E78"/>
    <w:rsid w:val="00F740C2"/>
    <w:rsid w:val="00F7591E"/>
    <w:rsid w:val="00F75EF9"/>
    <w:rsid w:val="00F77A9B"/>
    <w:rsid w:val="00F83035"/>
    <w:rsid w:val="00F837DB"/>
    <w:rsid w:val="00F83EF0"/>
    <w:rsid w:val="00F866B0"/>
    <w:rsid w:val="00F869EF"/>
    <w:rsid w:val="00F86BE4"/>
    <w:rsid w:val="00F86C7B"/>
    <w:rsid w:val="00F86D61"/>
    <w:rsid w:val="00F905B6"/>
    <w:rsid w:val="00F90B31"/>
    <w:rsid w:val="00F90F05"/>
    <w:rsid w:val="00F914B2"/>
    <w:rsid w:val="00F926B9"/>
    <w:rsid w:val="00F9541D"/>
    <w:rsid w:val="00F970CB"/>
    <w:rsid w:val="00FA0403"/>
    <w:rsid w:val="00FA0550"/>
    <w:rsid w:val="00FA229C"/>
    <w:rsid w:val="00FA597D"/>
    <w:rsid w:val="00FA5B9A"/>
    <w:rsid w:val="00FB01B9"/>
    <w:rsid w:val="00FB69DA"/>
    <w:rsid w:val="00FB6A65"/>
    <w:rsid w:val="00FB7192"/>
    <w:rsid w:val="00FB763A"/>
    <w:rsid w:val="00FB79C0"/>
    <w:rsid w:val="00FC0709"/>
    <w:rsid w:val="00FC0EC1"/>
    <w:rsid w:val="00FC117A"/>
    <w:rsid w:val="00FC2EB8"/>
    <w:rsid w:val="00FC3181"/>
    <w:rsid w:val="00FC5C43"/>
    <w:rsid w:val="00FC7FEF"/>
    <w:rsid w:val="00FD0E52"/>
    <w:rsid w:val="00FD1598"/>
    <w:rsid w:val="00FD5665"/>
    <w:rsid w:val="00FD576E"/>
    <w:rsid w:val="00FD596B"/>
    <w:rsid w:val="00FE0452"/>
    <w:rsid w:val="00FE0A9E"/>
    <w:rsid w:val="00FE1845"/>
    <w:rsid w:val="00FE2FC4"/>
    <w:rsid w:val="00FE58CC"/>
    <w:rsid w:val="00FE75A9"/>
    <w:rsid w:val="00FE7F9B"/>
    <w:rsid w:val="00FF058D"/>
    <w:rsid w:val="00FF1AD3"/>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3865B4"/>
  <w15:docId w15:val="{A30B9018-8770-4438-9A87-AB9153AD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uiPriority w:val="99"/>
    <w:rsid w:val="00E62D93"/>
    <w:rPr>
      <w:rFonts w:ascii="Courier New" w:hAnsi="Courier New" w:cs="Courier New"/>
    </w:rPr>
  </w:style>
  <w:style w:type="character" w:customStyle="1" w:styleId="reference-text">
    <w:name w:val="reference-text"/>
    <w:basedOn w:val="DefaultParagraphFont"/>
    <w:rsid w:val="00FE2FC4"/>
  </w:style>
  <w:style w:type="character" w:styleId="CommentReference">
    <w:name w:val="annotation reference"/>
    <w:basedOn w:val="DefaultParagraphFont"/>
    <w:uiPriority w:val="99"/>
    <w:semiHidden/>
    <w:unhideWhenUsed/>
    <w:rsid w:val="005A2791"/>
    <w:rPr>
      <w:sz w:val="16"/>
      <w:szCs w:val="16"/>
    </w:rPr>
  </w:style>
  <w:style w:type="paragraph" w:styleId="CommentText">
    <w:name w:val="annotation text"/>
    <w:basedOn w:val="Normal"/>
    <w:link w:val="CommentTextChar"/>
    <w:uiPriority w:val="99"/>
    <w:semiHidden/>
    <w:unhideWhenUsed/>
    <w:rsid w:val="005A2791"/>
  </w:style>
  <w:style w:type="character" w:customStyle="1" w:styleId="CommentTextChar">
    <w:name w:val="Comment Text Char"/>
    <w:basedOn w:val="DefaultParagraphFont"/>
    <w:link w:val="CommentText"/>
    <w:uiPriority w:val="99"/>
    <w:semiHidden/>
    <w:rsid w:val="005A2791"/>
  </w:style>
  <w:style w:type="paragraph" w:styleId="CommentSubject">
    <w:name w:val="annotation subject"/>
    <w:basedOn w:val="CommentText"/>
    <w:next w:val="CommentText"/>
    <w:link w:val="CommentSubjectChar"/>
    <w:uiPriority w:val="99"/>
    <w:semiHidden/>
    <w:unhideWhenUsed/>
    <w:rsid w:val="005A2791"/>
    <w:rPr>
      <w:b/>
      <w:bCs/>
    </w:rPr>
  </w:style>
  <w:style w:type="character" w:customStyle="1" w:styleId="CommentSubjectChar">
    <w:name w:val="Comment Subject Char"/>
    <w:basedOn w:val="CommentTextChar"/>
    <w:link w:val="CommentSubject"/>
    <w:uiPriority w:val="99"/>
    <w:semiHidden/>
    <w:rsid w:val="005A27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110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074619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246736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9518082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ACBF0-1236-4C3C-98A9-DB852D513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16854</Words>
  <Characters>96072</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112701</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Pak_SPD</cp:lastModifiedBy>
  <cp:revision>4</cp:revision>
  <cp:lastPrinted>2020-12-18T14:42:00Z</cp:lastPrinted>
  <dcterms:created xsi:type="dcterms:W3CDTF">2021-01-03T09:36:00Z</dcterms:created>
  <dcterms:modified xsi:type="dcterms:W3CDTF">2021-01-03T13:09:00Z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cac9a796-4197-3b25-8d55-328c0c3a15d0</vt:lpwstr>
  </property>
  <property fmtid="{D5CDD505-2E9C-101B-9397-08002B2CF9AE}" pid="25" name="Mendeley Citation Style_1">
    <vt:lpwstr>http://www.zotero.org/styles/apa</vt:lpwstr>
  </property>
</Properties>
</file>